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3.png" ContentType="image/png"/>
  <Override PartName="/word/media/rId107.png" ContentType="image/png"/>
  <Override PartName="/word/media/rId95.png" ContentType="image/png"/>
  <Override PartName="/word/media/rId130.png" ContentType="image/png"/>
  <Override PartName="/word/media/rId128.png" ContentType="image/png"/>
  <Override PartName="/word/media/rId145.png" ContentType="image/png"/>
  <Override PartName="/word/media/rId165.png" ContentType="image/png"/>
  <Override PartName="/word/media/rId138.png" ContentType="image/png"/>
  <Override PartName="/word/media/rId132.png" ContentType="image/png"/>
  <Override PartName="/word/media/rId133.png" ContentType="image/png"/>
  <Override PartName="/word/media/rId23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 :cite</w:t>
      </w:r>
      <w:r>
        <w:rPr>
          <w:rStyle w:val="VerbatimChar"/>
        </w:rPr>
        <w:t xml:space="preserve">etsinfvinf</w:t>
      </w:r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2" w:name="vision"/>
      <w:r>
        <w:t xml:space="preserve">Vision</w:t>
      </w:r>
      <w:bookmarkEnd w:id="22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3" w:name="use-cases"/>
      <w:r>
        <w:t xml:space="preserve">Use Cases</w:t>
      </w:r>
      <w:bookmarkEnd w:id="23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 :cite</w:t>
      </w:r>
      <w:r>
        <w:rPr>
          <w:rStyle w:val="VerbatimChar"/>
        </w:rPr>
        <w:t xml:space="preserve">openstackuc</w:t>
      </w:r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 :cite</w:t>
      </w:r>
      <w:r>
        <w:rPr>
          <w:rStyle w:val="VerbatimChar"/>
        </w:rPr>
        <w:t xml:space="preserve">ovs</w:t>
      </w:r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4" w:name="openstack-reference-release"/>
      <w:r>
        <w:t xml:space="preserve">OpenStack Reference Release</w:t>
      </w:r>
      <w:bookmarkEnd w:id="24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wallaby</w:t>
      </w:r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5" w:name="principles"/>
      <w:r>
        <w:t xml:space="preserve">Principles</w:t>
      </w:r>
      <w:bookmarkEnd w:id="25"/>
    </w:p>
    <w:p>
      <w:pPr>
        <w:pStyle w:val="Heading3"/>
      </w:pPr>
      <w:bookmarkStart w:id="26" w:name="architectural-principles"/>
      <w:r>
        <w:t xml:space="preserve">Architectural principles</w:t>
      </w:r>
      <w:bookmarkEnd w:id="26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27" w:name="openstack-specific-principles"/>
      <w:r>
        <w:t xml:space="preserve">OpenStack specific principles</w:t>
      </w:r>
      <w:bookmarkEnd w:id="27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28" w:name="document-organisation"/>
      <w:r>
        <w:t xml:space="preserve">Document Organisation</w:t>
      </w:r>
      <w:bookmarkEnd w:id="28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29" w:name="terminology"/>
      <w:r>
        <w:t xml:space="preserve">Terminology</w:t>
      </w:r>
      <w:bookmarkEnd w:id="29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0" w:name="abbreviations"/>
      <w:r>
        <w:t xml:space="preserve">Abbreviations</w:t>
      </w:r>
      <w:bookmarkEnd w:id="30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1" w:name="conventions"/>
      <w:r>
        <w:t xml:space="preserve">Conventions</w:t>
      </w:r>
      <w:bookmarkEnd w:id="31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 :cite</w:t>
      </w:r>
      <w:r>
        <w:rPr>
          <w:rStyle w:val="VerbatimChar"/>
        </w:rPr>
        <w:t xml:space="preserve">rfc2119</w:t>
      </w:r>
      <w:r>
        <w:t xml:space="preserve">.</w:t>
      </w:r>
    </w:p>
    <w:p>
      <w:pPr>
        <w:pStyle w:val="Heading1"/>
      </w:pPr>
      <w:bookmarkStart w:id="32" w:name="architecture-requirements"/>
      <w:r>
        <w:t xml:space="preserve">Architecture Requirements</w:t>
      </w:r>
      <w:bookmarkEnd w:id="32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33" w:name="reference-model-requirements"/>
      <w:r>
        <w:t xml:space="preserve">Reference Model Requirements</w:t>
      </w:r>
      <w:bookmarkEnd w:id="33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34" w:name="Xac58f3701c7cc305eed8d42880ac8b2f4aefb27"/>
      <w:r>
        <w:t xml:space="preserve">Cloud Infrastructure Software Profile Requirements for Compute</w:t>
      </w:r>
      <w:bookmarkEnd w:id="34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35" w:name="X9b588924c1a063703813419f8a0b76983ba56c1"/>
      <w:r>
        <w:t xml:space="preserve">Cloud Infrastructure Software Profile Extensions Requirements for Compute</w:t>
      </w:r>
      <w:bookmarkEnd w:id="35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36" w:name="Xaac58cd6200d772dcc9c1f92c864776a1d32363"/>
      <w:r>
        <w:t xml:space="preserve">Cloud Infrastructure Software Profile Requirements for Networking</w:t>
      </w:r>
      <w:bookmarkEnd w:id="36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7" w:name="Xf2ce07ffd667137cd15fb69ab404f5aea2124ee"/>
      <w:r>
        <w:t xml:space="preserve">Cloud Infrastructure Software Profile Extensions Requirements for Networking</w:t>
      </w:r>
      <w:bookmarkEnd w:id="37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8" w:name="Xa1e5c28266a5d0857b58858c7cfd15d4711736e"/>
      <w:r>
        <w:t xml:space="preserve">Cloud Infrastructure Software Profile Requirements for Storage</w:t>
      </w:r>
      <w:bookmarkEnd w:id="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39" w:name="Xe8ec80c0d4193cd18b03b2f3e395c4bf2f1673c"/>
      <w:r>
        <w:t xml:space="preserve">Cloud Infrastructure Software Profile Extensions Requirements for Storage</w:t>
      </w:r>
      <w:bookmarkEnd w:id="39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40" w:name="Xa47a3e90ec145d9ada2f9127d0e222554822bee"/>
      <w:r>
        <w:t xml:space="preserve">Cloud Infrastructure Hardware Profile Requirements</w:t>
      </w:r>
      <w:bookmarkEnd w:id="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41" w:name="Xfb55418d932065aabd73a3b70348ad79898779f"/>
      <w:r>
        <w:t xml:space="preserve">Cloud Infrastructure Hardware Profile-Extensions Requirements</w:t>
      </w:r>
      <w:bookmarkEnd w:id="41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42" w:name="Xc502b1b3b64b7a41bf8f91c8875a0d522e8db5c"/>
      <w:r>
        <w:t xml:space="preserve">Cloud Infrastructure Management Requirements</w:t>
      </w:r>
      <w:bookmarkEnd w:id="42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43" w:name="X73d4a917de18be4e65d0afdac2ddfcd6735c64d"/>
      <w:r>
        <w:t xml:space="preserve">Cloud Infrastructure Security Requirements</w:t>
      </w:r>
      <w:bookmarkEnd w:id="43"/>
    </w:p>
    <w:p>
      <w:pPr>
        <w:pStyle w:val="Heading4"/>
      </w:pPr>
      <w:bookmarkStart w:id="44" w:name="system-hardening-requirements"/>
      <w:r>
        <w:t xml:space="preserve">System Hardening Requirements</w:t>
      </w:r>
      <w:bookmarkEnd w:id="44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 :cite</w:t>
            </w:r>
            <w:r>
              <w:rPr>
                <w:rStyle w:val="VerbatimChar"/>
              </w:rPr>
              <w:t xml:space="preserve">cispwd</w:t>
            </w:r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 :cite</w:t>
            </w:r>
            <w:r>
              <w:rPr>
                <w:rStyle w:val="VerbatimChar"/>
              </w:rPr>
              <w:t xml:space="preserve">ciscontrols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45" w:name="platform-and-access-requirements"/>
      <w:r>
        <w:t xml:space="preserve">Platform and Access Requirements</w:t>
      </w:r>
      <w:bookmarkEnd w:id="45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46" w:name="Xda4a9c7dcf0c5487c27e12ab527e257b9b6c303"/>
      <w:r>
        <w:t xml:space="preserve">Confidentiality and Integrity Requirements</w:t>
      </w:r>
      <w:bookmarkEnd w:id="46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47" w:name="workload-security-requirements"/>
      <w:r>
        <w:t xml:space="preserve">Workload Security Requirements</w:t>
      </w:r>
      <w:bookmarkEnd w:id="47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8" w:name="image-security-requirements"/>
      <w:r>
        <w:t xml:space="preserve">Image Security Requirements</w:t>
      </w:r>
      <w:bookmarkEnd w:id="48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9" w:name="security-lcm-requirements"/>
      <w:r>
        <w:t xml:space="preserve">Security LCM Requirements</w:t>
      </w:r>
      <w:bookmarkEnd w:id="49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50" w:name="X9c87e23c64989bb8c99ee848d0918d247b65af2"/>
      <w:r>
        <w:t xml:space="preserve">Monitoring and Security Audit Requirements</w:t>
      </w:r>
      <w:bookmarkEnd w:id="50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51" w:name="X13ddc644f5d447ac107c18e82900889379d2556"/>
      <w:r>
        <w:t xml:space="preserve">Open-Source Software Security Requirements</w:t>
      </w:r>
      <w:bookmarkEnd w:id="51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52" w:name="iaac-security-requirements"/>
      <w:r>
        <w:t xml:space="preserve">IaaC security Requirements</w:t>
      </w:r>
      <w:bookmarkEnd w:id="52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53" w:name="compliance-with-standards-requirements"/>
      <w:r>
        <w:t xml:space="preserve">Compliance with Standards Requirements</w:t>
      </w:r>
      <w:bookmarkEnd w:id="53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54" w:name="architecture-and-openstack-requirements"/>
      <w:r>
        <w:t xml:space="preserve">Architecture and OpenStack Requirements</w:t>
      </w:r>
      <w:bookmarkEnd w:id="54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55" w:name="general-requirements"/>
      <w:r>
        <w:t xml:space="preserve">General Requirements</w:t>
      </w:r>
      <w:bookmarkEnd w:id="55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56" w:name="infrastructure-requirements"/>
      <w:r>
        <w:t xml:space="preserve">Infrastructure Requirements</w:t>
      </w:r>
      <w:bookmarkEnd w:id="56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 :cite</w:t>
            </w:r>
            <w:r>
              <w:rPr>
                <w:rStyle w:val="VerbatimChar"/>
              </w:rPr>
              <w:t xml:space="preserve">openstackcpu</w:t>
            </w:r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openstackcputopo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 :cite</w:t>
            </w:r>
            <w:r>
              <w:rPr>
                <w:rStyle w:val="VerbatimChar"/>
              </w:rPr>
              <w:t xml:space="preserve">openstackneut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57" w:name="vim-requirements"/>
      <w:r>
        <w:t xml:space="preserve">VIM Requirements</w:t>
      </w:r>
      <w:bookmarkEnd w:id="57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 :cite</w:t>
            </w:r>
            <w:r>
              <w:rPr>
                <w:rStyle w:val="VerbatimChar"/>
              </w:rPr>
              <w:t xml:space="preserve">openstacktags</w:t>
            </w:r>
          </w:p>
        </w:tc>
      </w:tr>
    </w:tbl>
    <w:p>
      <w:pPr>
        <w:pStyle w:val="Heading3"/>
      </w:pPr>
      <w:bookmarkStart w:id="58" w:name="interfaces-apis-requirements"/>
      <w:r>
        <w:t xml:space="preserve">Interfaces &amp; APIs Requirements</w:t>
      </w:r>
      <w:bookmarkEnd w:id="58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59" w:name="tenant-requirements"/>
      <w:r>
        <w:t xml:space="preserve">Tenant Requirements</w:t>
      </w:r>
      <w:bookmarkEnd w:id="59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60" w:name="operations-and-lcm"/>
      <w:r>
        <w:t xml:space="preserve">Operations and LCM</w:t>
      </w:r>
      <w:bookmarkEnd w:id="60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61" w:name="assurance-requirements"/>
      <w:r>
        <w:t xml:space="preserve">Assurance Requirements</w:t>
      </w:r>
      <w:bookmarkEnd w:id="61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62" w:name="X633482b7a71b8bbc4459e4ec70b8b880542ca4d"/>
      <w:r>
        <w:t xml:space="preserve">Architecture and OpenStack Recommendations</w:t>
      </w:r>
      <w:bookmarkEnd w:id="62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63" w:name="general-recommendations"/>
      <w:r>
        <w:t xml:space="preserve">General Recommendations</w:t>
      </w:r>
      <w:bookmarkEnd w:id="63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 :cite</w:t>
            </w:r>
            <w:r>
              <w:rPr>
                <w:rStyle w:val="VerbatimChar"/>
              </w:rPr>
              <w:t xml:space="preserve">openstackha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 :cite</w:t>
            </w:r>
            <w:r>
              <w:rPr>
                <w:rStyle w:val="VerbatimChar"/>
              </w:rPr>
              <w:t xml:space="preserve">openstacksen</w:t>
            </w:r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64" w:name="infrastructure-recommendations"/>
      <w:r>
        <w:t xml:space="preserve">Infrastructure Recommendations</w:t>
      </w:r>
      <w:bookmarkEnd w:id="64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 :cite</w:t>
            </w:r>
            <w:r>
              <w:rPr>
                <w:rStyle w:val="VerbatimChar"/>
              </w:rPr>
              <w:t xml:space="preserve">openstackneutovs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65" w:name="vim-recommendations"/>
      <w:r>
        <w:t xml:space="preserve">VIM Recommendations</w:t>
      </w:r>
      <w:bookmarkEnd w:id="65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66" w:name="interfaces-and-apis-recommendations"/>
      <w:r>
        <w:t xml:space="preserve">Interfaces and APIs Recommendations</w:t>
      </w:r>
      <w:bookmarkEnd w:id="66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67" w:name="tenant-recommendations"/>
      <w:r>
        <w:t xml:space="preserve">Tenant Recommendations</w:t>
      </w:r>
      <w:bookmarkEnd w:id="67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68" w:name="operations-and-lcm-recommendations"/>
      <w:r>
        <w:t xml:space="preserve">Operations and LCM Recommendations</w:t>
      </w:r>
      <w:bookmarkEnd w:id="68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69" w:name="assurance-recommendations"/>
      <w:r>
        <w:t xml:space="preserve">Assurance Recommendations</w:t>
      </w:r>
      <w:bookmarkEnd w:id="69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70" w:name="security-recommendations"/>
      <w:r>
        <w:t xml:space="preserve">Security Recommendations</w:t>
      </w:r>
      <w:bookmarkEnd w:id="70"/>
    </w:p>
    <w:p>
      <w:pPr>
        <w:pStyle w:val="Heading4"/>
      </w:pPr>
      <w:bookmarkStart w:id="71" w:name="system-hardening-recommendations"/>
      <w:r>
        <w:t xml:space="preserve">System Hardening Recommendations</w:t>
      </w:r>
      <w:bookmarkEnd w:id="71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72" w:name="platform-and-access-recommendations"/>
      <w:r>
        <w:t xml:space="preserve">Platform and Access Recommendations</w:t>
      </w:r>
      <w:bookmarkEnd w:id="72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73" w:name="X0a4891d9ab5810ca898c25fb76e3f21e9bf73e5"/>
      <w:r>
        <w:t xml:space="preserve">Confidentiality and Integrity Recommendations</w:t>
      </w:r>
      <w:bookmarkEnd w:id="73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74" w:name="workload-security-recommendations"/>
      <w:r>
        <w:t xml:space="preserve">Workload Security Recommendations</w:t>
      </w:r>
      <w:bookmarkEnd w:id="74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75" w:name="image-security-recommendations"/>
      <w:r>
        <w:t xml:space="preserve">Image Security Recommendations</w:t>
      </w:r>
      <w:bookmarkEnd w:id="75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76" w:name="security-lcm-recommendations"/>
      <w:r>
        <w:t xml:space="preserve">Security LCM Recommendations</w:t>
      </w:r>
      <w:bookmarkEnd w:id="76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77" w:name="Xf3d5fedf68d9a524dfa455f260a439ce9584c09"/>
      <w:r>
        <w:t xml:space="preserve">Monitoring and Security Audit Recommendations</w:t>
      </w:r>
      <w:bookmarkEnd w:id="7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78" w:name="Xfa9838d06191b3e7c401b676c52d18356523514"/>
      <w:r>
        <w:t xml:space="preserve">Open-Source Software Security Recommendations</w:t>
      </w:r>
      <w:bookmarkEnd w:id="78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 :cite</w:t>
            </w:r>
            <w:r>
              <w:rPr>
                <w:rStyle w:val="VerbatimChar"/>
              </w:rPr>
              <w:t xml:space="preserve">ntiasbom</w:t>
            </w:r>
          </w:p>
        </w:tc>
      </w:tr>
    </w:tbl>
    <w:p>
      <w:pPr>
        <w:pStyle w:val="Heading4"/>
      </w:pPr>
      <w:bookmarkStart w:id="79" w:name="iaac-security-recommendations"/>
      <w:r>
        <w:t xml:space="preserve">IaaC security Recommendations</w:t>
      </w:r>
      <w:bookmarkEnd w:id="79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80" w:name="Xb048e3e6d1af80f5221a807a8e8e740a887c9e7"/>
      <w:r>
        <w:t xml:space="preserve">Compliance with Standards Recommendations</w:t>
      </w:r>
      <w:bookmarkEnd w:id="80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 :cite</w:t>
            </w:r>
            <w:r>
              <w:rPr>
                <w:rStyle w:val="VerbatimChar"/>
              </w:rPr>
              <w:t xml:space="preserve">cis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 :cite</w:t>
            </w:r>
            <w:r>
              <w:rPr>
                <w:rStyle w:val="VerbatimChar"/>
              </w:rPr>
              <w:t xml:space="preserve">csa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 :cite</w:t>
            </w:r>
            <w:r>
              <w:rPr>
                <w:rStyle w:val="VerbatimChar"/>
              </w:rPr>
              <w:t xml:space="preserve">ocss</w:t>
            </w:r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 :cite</w:t>
            </w:r>
            <w:r>
              <w:rPr>
                <w:rStyle w:val="VerbatimChar"/>
              </w:rPr>
              <w:t xml:space="preserve">owasp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owaspten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samm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 :cite</w:t>
            </w:r>
            <w:r>
              <w:rPr>
                <w:rStyle w:val="VerbatimChar"/>
              </w:rPr>
              <w:t xml:space="preserve">wstg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isoiec27001</w:t>
            </w:r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 :cite</w:t>
            </w:r>
            <w:r>
              <w:rPr>
                <w:rStyle w:val="VerbatimChar"/>
              </w:rPr>
              <w:t xml:space="preserve">isoiec27002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isoiec27032</w:t>
            </w:r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81" w:name="Xe49c054142d779bab1df822c8f40af3bbdd2dbd"/>
      <w:r>
        <w:t xml:space="preserve">Cloud Infrastructure Architecture - OpenStack</w:t>
      </w:r>
      <w:bookmarkEnd w:id="81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82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83" w:name="resources-and-services-exposed-to-vnfs"/>
      <w:r>
        <w:t xml:space="preserve">Resources and Services exposed to VNFs</w:t>
      </w:r>
      <w:bookmarkEnd w:id="83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84" w:name="multi-tenancy-execution-environment"/>
      <w:r>
        <w:t xml:space="preserve">Multi-Tenancy (execution environment)</w:t>
      </w:r>
      <w:bookmarkEnd w:id="84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85" w:name="virtual-compute-vcpu-and-vram"/>
      <w:r>
        <w:t xml:space="preserve">Virtual Compute (vCPU and vRAM)</w:t>
      </w:r>
      <w:bookmarkEnd w:id="85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86" w:name="virtual-storage"/>
      <w:r>
        <w:t xml:space="preserve">Virtual Storage</w:t>
      </w:r>
      <w:bookmarkEnd w:id="86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 :cite</w:t>
      </w:r>
      <w:r>
        <w:rPr>
          <w:rStyle w:val="VerbatimChar"/>
        </w:rPr>
        <w:t xml:space="preserve">openstackstor</w:t>
      </w:r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 :cite</w:t>
      </w:r>
      <w:r>
        <w:rPr>
          <w:rStyle w:val="VerbatimChar"/>
        </w:rPr>
        <w:t xml:space="preserve">openstackcind</w:t>
      </w:r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87" w:name="virtual-networking-neutron-standalone"/>
      <w:r>
        <w:t xml:space="preserve">Virtual Networking Neutron standalone</w:t>
      </w:r>
      <w:bookmarkEnd w:id="87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88" w:name="Xb409d426bbd853eb82877dae208dc41dff9de36"/>
      <w:r>
        <w:t xml:space="preserve">Virtual Networking - 3rd party SDN solution</w:t>
      </w:r>
      <w:bookmarkEnd w:id="88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89" w:name="tungsten-fabric-sdn-controller"/>
      <w:r>
        <w:t xml:space="preserve">Tungsten Fabric (SDN Controller)</w:t>
      </w:r>
      <w:bookmarkEnd w:id="89"/>
    </w:p>
    <w:p>
      <w:pPr>
        <w:pStyle w:val="FirstParagraph"/>
      </w:pPr>
      <w:r>
        <w:t xml:space="preserve">Tungsten Fabric :cite</w:t>
      </w:r>
      <w:r>
        <w:rPr>
          <w:rStyle w:val="VerbatimChar"/>
        </w:rPr>
        <w:t xml:space="preserve">tungsten</w:t>
      </w:r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90" w:name="acceleration"/>
      <w:r>
        <w:t xml:space="preserve">Acceleration</w:t>
      </w:r>
      <w:bookmarkEnd w:id="90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91" w:name="virtualised-infrastructure-manager-vim"/>
      <w:r>
        <w:t xml:space="preserve">Virtualised Infrastructure Manager (VIM)</w:t>
      </w:r>
      <w:bookmarkEnd w:id="91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92" w:name="vim-core-services"/>
      <w:r>
        <w:t xml:space="preserve">VIM Core services</w:t>
      </w:r>
      <w:bookmarkEnd w:id="92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94" w:name="openstack-services-topology"/>
      <w:r>
        <w:t xml:space="preserve">OpenStack Services Topology</w:t>
      </w:r>
      <w:bookmarkEnd w:id="94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96" w:name="foundation-services"/>
      <w:r>
        <w:t xml:space="preserve">Foundation Services</w:t>
      </w:r>
      <w:bookmarkEnd w:id="96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97" w:name="cloud-controller-services"/>
      <w:r>
        <w:t xml:space="preserve">Cloud Controller Services</w:t>
      </w:r>
      <w:bookmarkEnd w:id="97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98" w:name="cloud-workload-services"/>
      <w:r>
        <w:t xml:space="preserve">Cloud Workload Services</w:t>
      </w:r>
      <w:bookmarkEnd w:id="98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99" w:name="tenant-isolation"/>
      <w:r>
        <w:t xml:space="preserve">Tenant Isolation</w:t>
      </w:r>
      <w:bookmarkEnd w:id="99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 :cite</w:t>
      </w:r>
      <w:r>
        <w:rPr>
          <w:rStyle w:val="VerbatimChar"/>
        </w:rPr>
        <w:t xml:space="preserve">openstackglos</w:t>
      </w:r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100" w:name="X01818e0325405d3792eb40e1626cdbaee22bd93"/>
      <w:r>
        <w:t xml:space="preserve">Cloud partitioning: Host Aggregates, Availability Zones</w:t>
      </w:r>
      <w:bookmarkEnd w:id="100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101" w:name="flavor-management"/>
      <w:r>
        <w:t xml:space="preserve">Flavor management</w:t>
      </w:r>
      <w:bookmarkEnd w:id="101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2"/>
      </w:pPr>
      <w:bookmarkStart w:id="102" w:name="underlying-resources"/>
      <w:r>
        <w:t xml:space="preserve">Underlying Resources</w:t>
      </w:r>
      <w:bookmarkEnd w:id="102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103" w:name="virtualisation-and-hypervisors"/>
      <w:r>
        <w:t xml:space="preserve">Virtualisation and hypervisors</w:t>
      </w:r>
      <w:bookmarkEnd w:id="103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 :cite</w:t>
      </w:r>
      <w:r>
        <w:rPr>
          <w:rStyle w:val="VerbatimChar"/>
        </w:rPr>
        <w:t xml:space="preserve">openstackfeat</w:t>
      </w:r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104" w:name="physical-infrastructure"/>
      <w:r>
        <w:t xml:space="preserve">Physical Infrastructure</w:t>
      </w:r>
      <w:bookmarkEnd w:id="104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105" w:name="physical-nodes"/>
      <w:r>
        <w:t xml:space="preserve">Physical nodes</w:t>
      </w:r>
      <w:bookmarkEnd w:id="105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4"/>
      </w:pPr>
      <w:bookmarkStart w:id="106" w:name="network"/>
      <w:r>
        <w:t xml:space="preserve">Network</w:t>
      </w:r>
      <w:bookmarkEnd w:id="106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108" w:name="storage"/>
      <w:r>
        <w:t xml:space="preserve">Storage</w:t>
      </w:r>
      <w:bookmarkEnd w:id="108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 :cite</w:t>
      </w:r>
      <w:r>
        <w:rPr>
          <w:rStyle w:val="VerbatimChar"/>
        </w:rPr>
        <w:t xml:space="preserve">openstackstar</w:t>
      </w:r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109" w:name="cloud-topology"/>
      <w:r>
        <w:t xml:space="preserve">Cloud Topology</w:t>
      </w:r>
      <w:bookmarkEnd w:id="109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110" w:name="X5e40155473046f70f7b7c4135f04af6ee1a974c"/>
      <w:r>
        <w:t xml:space="preserve">Cloud Infrastructure &amp; VIM Component Level Architecture</w:t>
      </w:r>
      <w:bookmarkEnd w:id="110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 :cite</w:t>
      </w:r>
      <w:r>
        <w:rPr>
          <w:rStyle w:val="VerbatimChar"/>
        </w:rPr>
        <w:t xml:space="preserve">refmodel</w:t>
      </w:r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111" w:name="X41ba31cc2dda7673acf0374fe19b32a7d86b264"/>
      <w:r>
        <w:t xml:space="preserve">Underlying Resources Configuration and Dimensioning</w:t>
      </w:r>
      <w:bookmarkEnd w:id="111"/>
    </w:p>
    <w:p>
      <w:pPr>
        <w:pStyle w:val="Heading3"/>
      </w:pPr>
      <w:bookmarkStart w:id="112" w:name="virtualisation-layer"/>
      <w:r>
        <w:t xml:space="preserve">Virtualisation layer</w:t>
      </w:r>
      <w:bookmarkEnd w:id="112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ostk_wallaby_hypervisor_config</w:t>
      </w:r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 :cite</w:t>
      </w:r>
      <w:r>
        <w:rPr>
          <w:rStyle w:val="VerbatimChar"/>
        </w:rPr>
        <w:t xml:space="preserve">ostk_sec_guide_hardening_virt_lyrs</w:t>
      </w:r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113" w:name="compute"/>
      <w:r>
        <w:t xml:space="preserve">Compute</w:t>
      </w:r>
      <w:bookmarkEnd w:id="113"/>
    </w:p>
    <w:p>
      <w:pPr>
        <w:pStyle w:val="Heading4"/>
      </w:pPr>
      <w:bookmarkStart w:id="114" w:name="Xead0aef160f448fd5a45df8b85208923d391ef6"/>
      <w:r>
        <w:t xml:space="preserve">Cloud Deployment (Foundation/management) Node</w:t>
      </w:r>
      <w:bookmarkEnd w:id="114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115" w:name="Xcb4e3ed3eae719bf16aeb8b94a2033df4078f70"/>
      <w:r>
        <w:t xml:space="preserve">OpenStack Control Plane Servers (Control Nodes)</w:t>
      </w:r>
      <w:bookmarkEnd w:id="115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 :cite</w:t>
      </w:r>
      <w:r>
        <w:rPr>
          <w:rStyle w:val="VerbatimChar"/>
        </w:rPr>
        <w:t xml:space="preserve">fuel_ref_arch_100</w:t>
      </w:r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116" w:name="network-nodes"/>
      <w:r>
        <w:t xml:space="preserve">Network nodes</w:t>
      </w:r>
      <w:bookmarkEnd w:id="116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117" w:name="storage-nodes"/>
      <w:r>
        <w:t xml:space="preserve">Storage nodes</w:t>
      </w:r>
      <w:bookmarkEnd w:id="117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 :cite</w:t>
      </w:r>
      <w:r>
        <w:rPr>
          <w:rStyle w:val="VerbatimChar"/>
        </w:rPr>
        <w:t xml:space="preserve">refmodel</w:t>
      </w:r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118" w:name="compute-nodes"/>
      <w:r>
        <w:t xml:space="preserve">Compute Nodes</w:t>
      </w:r>
      <w:bookmarkEnd w:id="118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 :cite</w:t>
      </w:r>
      <w:r>
        <w:rPr>
          <w:rStyle w:val="VerbatimChar"/>
        </w:rPr>
        <w:t xml:space="preserve">refmodel</w:t>
      </w:r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 :cite</w:t>
            </w:r>
            <w:r>
              <w:rPr>
                <w:rStyle w:val="VerbatimChar"/>
              </w:rPr>
              <w:t xml:space="preserve">dpdk_rel_notes</w:t>
            </w:r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 :cite</w:t>
            </w:r>
            <w:r>
              <w:rPr>
                <w:rStyle w:val="VerbatimChar"/>
              </w:rPr>
              <w:t xml:space="preserve">dpdk_perf</w:t>
            </w:r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119" w:name="compute-resource-pooling-considerations"/>
      <w:r>
        <w:t xml:space="preserve">Compute Resource Pooling Considerations</w:t>
      </w:r>
      <w:bookmarkEnd w:id="119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120" w:name="reservation-of-compute-node-cores"/>
      <w:r>
        <w:t xml:space="preserve">Reservation of Compute Node Cores</w:t>
      </w:r>
      <w:bookmarkEnd w:id="120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121" w:name="pinned-and-unpinned-cpus"/>
      <w:r>
        <w:t xml:space="preserve">Pinned and Unpinned CPUs</w:t>
      </w:r>
      <w:bookmarkEnd w:id="121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122" w:name="X5321f8894cd11b8c9f1032462fcf716e8677b95"/>
      <w:r>
        <w:t xml:space="preserve">Compute node configurations for Profiles and OpenStack Flavors</w:t>
      </w:r>
      <w:bookmarkEnd w:id="122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123" w:name="cloud-infrastructure-hardware-profile"/>
      <w:r>
        <w:t xml:space="preserve">Cloud Infrastructure Hardware Profile</w:t>
      </w:r>
      <w:bookmarkEnd w:id="123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124" w:name="cpu-allocation-ratio-and-cpu-pinning"/>
      <w:r>
        <w:t xml:space="preserve">CPU Allocation Ratio and CPU Pinning</w:t>
      </w:r>
      <w:bookmarkEnd w:id="124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125" w:name="server-configurations"/>
      <w:r>
        <w:t xml:space="preserve">Server Configurations</w:t>
      </w:r>
      <w:bookmarkEnd w:id="125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126" w:name="X15c446169c5958c0ca9139faf63cfcbb6f99def"/>
      <w:r>
        <w:t xml:space="preserve">Leaf and Compute Ports for Server Flavors must align</w:t>
      </w:r>
      <w:bookmarkEnd w:id="126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127" w:name="example-host-configurations"/>
      <w:r>
        <w:t xml:space="preserve">Example Host Configurations</w:t>
      </w:r>
      <w:bookmarkEnd w:id="127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131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131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134" w:name="using-hosts-of-a-host-profile-type"/>
      <w:r>
        <w:t xml:space="preserve">Using Hosts of a Host Profile type</w:t>
      </w:r>
      <w:bookmarkEnd w:id="134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135" w:name="network-fabric"/>
      <w:r>
        <w:t xml:space="preserve">Network Fabric</w:t>
      </w:r>
      <w:bookmarkEnd w:id="135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136" w:name="physical-network-topology"/>
      <w:r>
        <w:t xml:space="preserve">Physical Network Topology</w:t>
      </w:r>
      <w:bookmarkEnd w:id="136"/>
    </w:p>
    <w:p>
      <w:pPr>
        <w:pStyle w:val="Heading4"/>
      </w:pPr>
      <w:bookmarkStart w:id="137" w:name="high-level-logical-network-layout"/>
      <w:r>
        <w:t xml:space="preserve">High Level Logical Network Layout</w:t>
      </w:r>
      <w:bookmarkEnd w:id="137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139" w:name="octavia-v2-api-conformant-load-balancing"/>
      <w:r>
        <w:t xml:space="preserve">Octavia v2 API conformant Load Balancing</w:t>
      </w:r>
      <w:bookmarkEnd w:id="139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 :cite</w:t>
      </w:r>
      <w:r>
        <w:rPr>
          <w:rStyle w:val="VerbatimChar"/>
        </w:rPr>
        <w:t xml:space="preserve">ostk_latest_octavia</w:t>
      </w:r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140" w:name="neutron-extensions"/>
      <w:r>
        <w:t xml:space="preserve">Neutron Extensions</w:t>
      </w:r>
      <w:bookmarkEnd w:id="140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ostk_octavia_gov</w:t>
      </w:r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ostk_neutron_vpnaas</w:t>
      </w:r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 :cite</w:t>
      </w:r>
      <w:r>
        <w:rPr>
          <w:rStyle w:val="VerbatimChar"/>
        </w:rPr>
        <w:t xml:space="preserve">ostk_neutron_plugins</w:t>
      </w:r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 :cite</w:t>
      </w:r>
      <w:r>
        <w:rPr>
          <w:rStyle w:val="VerbatimChar"/>
        </w:rPr>
        <w:t xml:space="preserve">ostk_neutron_api_ext</w:t>
      </w:r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</w:t>
      </w:r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ostk_nw_ext_details</w:t>
      </w:r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ostk_neutron_ml2</w:t>
      </w:r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141" w:name="network-quality-of-service"/>
      <w:r>
        <w:t xml:space="preserve">Network quality of service</w:t>
      </w:r>
      <w:bookmarkEnd w:id="141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142" w:name="integration-interfaces"/>
      <w:r>
        <w:t xml:space="preserve">Integration Interfaces</w:t>
      </w:r>
      <w:bookmarkEnd w:id="142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143" w:name="storage-backend"/>
      <w:r>
        <w:t xml:space="preserve">Storage Backend</w:t>
      </w:r>
      <w:bookmarkEnd w:id="143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ostk_latest_cinder_support</w:t>
      </w:r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 :cite</w:t>
      </w:r>
      <w:r>
        <w:rPr>
          <w:rStyle w:val="VerbatimChar"/>
        </w:rPr>
        <w:t xml:space="preserve">ostk_latest_cinder_drivers</w:t>
      </w:r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 :cite</w:t>
      </w:r>
      <w:r>
        <w:rPr>
          <w:rStyle w:val="VerbatimChar"/>
        </w:rPr>
        <w:t xml:space="preserve">ostk_latest_cinder_config</w:t>
      </w:r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 :cite</w:t>
      </w:r>
      <w:r>
        <w:rPr>
          <w:rStyle w:val="VerbatimChar"/>
        </w:rPr>
        <w:t xml:space="preserve">ostk_latest_cinder</w:t>
      </w:r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 :cite</w:t>
      </w:r>
      <w:r>
        <w:rPr>
          <w:rStyle w:val="VerbatimChar"/>
        </w:rPr>
        <w:t xml:space="preserve">ceph</w:t>
      </w:r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144" w:name="ceph-storage-cluster"/>
      <w:r>
        <w:t xml:space="preserve">Ceph Storage Cluster</w:t>
      </w:r>
      <w:bookmarkEnd w:id="144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146" w:name="vim-openstack-services"/>
      <w:r>
        <w:t xml:space="preserve">VIM OpenStack Services</w:t>
      </w:r>
      <w:bookmarkEnd w:id="146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147" w:name="vim-services"/>
      <w:r>
        <w:t xml:space="preserve">VIM Services</w:t>
      </w:r>
      <w:bookmarkEnd w:id="147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148" w:name="keystone"/>
      <w:r>
        <w:t xml:space="preserve">Keystone</w:t>
      </w:r>
      <w:bookmarkEnd w:id="148"/>
    </w:p>
    <w:p>
      <w:pPr>
        <w:pStyle w:val="FirstParagraph"/>
      </w:pPr>
      <w:r>
        <w:t xml:space="preserve">Keystone :cite</w:t>
      </w:r>
      <w:r>
        <w:rPr>
          <w:rStyle w:val="VerbatimChar"/>
        </w:rPr>
        <w:t xml:space="preserve">ostk_wallaby_keystone</w:t>
      </w:r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149" w:name="glance"/>
      <w:r>
        <w:t xml:space="preserve">Glance</w:t>
      </w:r>
      <w:bookmarkEnd w:id="149"/>
    </w:p>
    <w:p>
      <w:pPr>
        <w:pStyle w:val="FirstParagraph"/>
      </w:pPr>
      <w:r>
        <w:t xml:space="preserve">Glance :cite</w:t>
      </w:r>
      <w:r>
        <w:rPr>
          <w:rStyle w:val="VerbatimChar"/>
        </w:rPr>
        <w:t xml:space="preserve">ostk_wallaby_glance</w:t>
      </w:r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150" w:name="cinder"/>
      <w:r>
        <w:t xml:space="preserve">Cinder</w:t>
      </w:r>
      <w:bookmarkEnd w:id="150"/>
    </w:p>
    <w:p>
      <w:pPr>
        <w:pStyle w:val="FirstParagraph"/>
      </w:pPr>
      <w:r>
        <w:t xml:space="preserve">Cinder :cite</w:t>
      </w:r>
      <w:r>
        <w:rPr>
          <w:rStyle w:val="VerbatimChar"/>
        </w:rPr>
        <w:t xml:space="preserve">ostk_wallaby_cinder</w:t>
      </w:r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151" w:name="swift"/>
      <w:r>
        <w:t xml:space="preserve">Swift</w:t>
      </w:r>
      <w:bookmarkEnd w:id="151"/>
    </w:p>
    <w:p>
      <w:pPr>
        <w:pStyle w:val="FirstParagraph"/>
      </w:pPr>
      <w:r>
        <w:t xml:space="preserve">Swift :cite</w:t>
      </w:r>
      <w:r>
        <w:rPr>
          <w:rStyle w:val="VerbatimChar"/>
        </w:rPr>
        <w:t xml:space="preserve">ostk_wallaby_swift</w:t>
      </w:r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152" w:name="neutron"/>
      <w:r>
        <w:t xml:space="preserve">Neutron</w:t>
      </w:r>
      <w:bookmarkEnd w:id="152"/>
    </w:p>
    <w:p>
      <w:pPr>
        <w:pStyle w:val="FirstParagraph"/>
      </w:pPr>
      <w:r>
        <w:t xml:space="preserve">Neutron :cite</w:t>
      </w:r>
      <w:r>
        <w:rPr>
          <w:rStyle w:val="VerbatimChar"/>
        </w:rPr>
        <w:t xml:space="preserve">ostk_wallaby_neutron</w:t>
      </w:r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153" w:name="X1719e581a6ae6e3a57758033d573cb2a1942e29"/>
      <w:r>
        <w:t xml:space="preserve">Issues with the standard networking (centralised routing) approach</w:t>
      </w:r>
      <w:bookmarkEnd w:id="153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154" w:name="distributed-virtual-routing-dvr"/>
      <w:r>
        <w:t xml:space="preserve">Distributed Virtual Routing (DVR)</w:t>
      </w:r>
      <w:bookmarkEnd w:id="154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 :cite</w:t>
      </w:r>
      <w:r>
        <w:rPr>
          <w:rStyle w:val="VerbatimChar"/>
        </w:rPr>
        <w:t xml:space="preserve">ostk_nw_liberty_dvr_ovs</w:t>
      </w:r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 :cite</w:t>
      </w:r>
      <w:r>
        <w:rPr>
          <w:rStyle w:val="VerbatimChar"/>
        </w:rPr>
        <w:t xml:space="preserve">ostk_wallaby_nw_svr_snat_config</w:t>
      </w:r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155" w:name="software-defined-networking-sdn"/>
      <w:r>
        <w:t xml:space="preserve">Software Defined Networking (SDN)</w:t>
      </w:r>
      <w:bookmarkEnd w:id="155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156" w:name="nova"/>
      <w:r>
        <w:t xml:space="preserve">Nova</w:t>
      </w:r>
      <w:bookmarkEnd w:id="156"/>
    </w:p>
    <w:p>
      <w:pPr>
        <w:pStyle w:val="FirstParagraph"/>
      </w:pPr>
      <w:r>
        <w:t xml:space="preserve">Nova :cite</w:t>
      </w:r>
      <w:r>
        <w:rPr>
          <w:rStyle w:val="VerbatimChar"/>
        </w:rPr>
        <w:t xml:space="preserve">ostk_wallaby_nova</w:t>
      </w:r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157" w:name="ironic"/>
      <w:r>
        <w:t xml:space="preserve">Ironic</w:t>
      </w:r>
      <w:bookmarkEnd w:id="157"/>
    </w:p>
    <w:p>
      <w:pPr>
        <w:pStyle w:val="FirstParagraph"/>
      </w:pPr>
      <w:r>
        <w:t xml:space="preserve">Ironic :cite</w:t>
      </w:r>
      <w:r>
        <w:rPr>
          <w:rStyle w:val="VerbatimChar"/>
        </w:rPr>
        <w:t xml:space="preserve">ostk_wallaby_ironic</w:t>
      </w:r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 :cite</w:t>
      </w:r>
      <w:r>
        <w:rPr>
          <w:rStyle w:val="VerbatimChar"/>
        </w:rPr>
        <w:t xml:space="preserve">ostk_bm</w:t>
      </w:r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158" w:name="heat"/>
      <w:r>
        <w:t xml:space="preserve">Heat</w:t>
      </w:r>
      <w:bookmarkEnd w:id="158"/>
    </w:p>
    <w:p>
      <w:pPr>
        <w:pStyle w:val="FirstParagraph"/>
      </w:pPr>
      <w:r>
        <w:t xml:space="preserve">Heat :cite</w:t>
      </w:r>
      <w:r>
        <w:rPr>
          <w:rStyle w:val="VerbatimChar"/>
        </w:rPr>
        <w:t xml:space="preserve">ostk_wallaby_heat</w:t>
      </w:r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159" w:name="horizon"/>
      <w:r>
        <w:t xml:space="preserve">Horizon</w:t>
      </w:r>
      <w:bookmarkEnd w:id="159"/>
    </w:p>
    <w:p>
      <w:pPr>
        <w:pStyle w:val="FirstParagraph"/>
      </w:pPr>
      <w:r>
        <w:t xml:space="preserve">Horizon :cite</w:t>
      </w:r>
      <w:r>
        <w:rPr>
          <w:rStyle w:val="VerbatimChar"/>
        </w:rPr>
        <w:t xml:space="preserve">ostk_wallaby_horizon</w:t>
      </w:r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160" w:name="placement"/>
      <w:r>
        <w:t xml:space="preserve">Placement</w:t>
      </w:r>
      <w:bookmarkEnd w:id="160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ostk_wallaby_placement</w:t>
      </w:r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 :cite</w:t>
      </w:r>
      <w:r>
        <w:rPr>
          <w:rStyle w:val="VerbatimChar"/>
        </w:rPr>
        <w:t xml:space="preserve">ostk_latest_placement_provider_tree</w:t>
      </w:r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ostk_latest_placement</w:t>
      </w:r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161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162" w:name="barbican"/>
      <w:r>
        <w:t xml:space="preserve">Barbican</w:t>
      </w:r>
      <w:bookmarkEnd w:id="162"/>
    </w:p>
    <w:p>
      <w:pPr>
        <w:pStyle w:val="FirstParagraph"/>
      </w:pP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163" w:name="cyborg"/>
      <w:r>
        <w:t xml:space="preserve">Cyborg</w:t>
      </w:r>
      <w:bookmarkEnd w:id="163"/>
    </w:p>
    <w:p>
      <w:pPr>
        <w:pStyle w:val="FirstParagraph"/>
      </w:pPr>
      <w:r>
        <w:t xml:space="preserve">Cyborg :cite</w:t>
      </w:r>
      <w:r>
        <w:rPr>
          <w:rStyle w:val="VerbatimChar"/>
        </w:rPr>
        <w:t xml:space="preserve">ostk_wallaby_cyborg</w:t>
      </w:r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 :cite</w:t>
      </w:r>
      <w:r>
        <w:rPr>
          <w:rStyle w:val="VerbatimChar"/>
        </w:rPr>
        <w:t xml:space="preserve">ostk_svr</w:t>
      </w:r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 :cite</w:t>
      </w:r>
      <w:r>
        <w:rPr>
          <w:rStyle w:val="VerbatimChar"/>
        </w:rPr>
        <w:t xml:space="preserve">ostk_wallaby_cyborg_support</w:t>
      </w:r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 :cite</w:t>
      </w:r>
      <w:r>
        <w:rPr>
          <w:rStyle w:val="VerbatimChar"/>
        </w:rPr>
        <w:t xml:space="preserve">ostk_latest_cyborg_support</w:t>
      </w:r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 :cite</w:t>
      </w:r>
      <w:r>
        <w:rPr>
          <w:rStyle w:val="VerbatimChar"/>
        </w:rPr>
        <w:t xml:space="preserve">ostk_latest_cyborg_arch</w:t>
      </w:r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 :cite</w:t>
      </w:r>
      <w:r>
        <w:rPr>
          <w:rStyle w:val="VerbatimChar"/>
        </w:rPr>
        <w:t xml:space="preserve">ostk_latest_cyborg_support</w:t>
      </w:r>
      <w:r>
        <w:t xml:space="preserve">".</w:t>
      </w:r>
    </w:p>
    <w:p>
      <w:pPr>
        <w:pStyle w:val="Heading3"/>
      </w:pPr>
      <w:bookmarkStart w:id="164" w:name="containerised-openstack-services"/>
      <w:r>
        <w:t xml:space="preserve">Containerised OpenStack Services</w:t>
      </w:r>
      <w:bookmarkEnd w:id="164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166" w:name="Xfe0c0407cbc968f0269373c28c1339579ea894a"/>
      <w:r>
        <w:t xml:space="preserve">Consumable Infrastructure Resources and Services</w:t>
      </w:r>
      <w:bookmarkEnd w:id="166"/>
    </w:p>
    <w:p>
      <w:pPr>
        <w:pStyle w:val="Heading3"/>
      </w:pPr>
      <w:bookmarkStart w:id="167" w:name="X6f059e5d455da1c978ff19974bfff9bd61b8707"/>
      <w:r>
        <w:t xml:space="preserve">Support for Cloud Infrastructure Profiles and flavors</w:t>
      </w:r>
      <w:bookmarkEnd w:id="167"/>
    </w:p>
    <w:p>
      <w:pPr>
        <w:pStyle w:val="FirstParagraph"/>
      </w:pPr>
      <w:r>
        <w:t xml:space="preserve">Chapters 4 and 5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 :cite</w:t>
      </w:r>
      <w:r>
        <w:rPr>
          <w:rStyle w:val="VerbatimChar"/>
        </w:rPr>
        <w:t xml:space="preserve">ostk_latest_nova_flavors</w:t>
      </w:r>
      <w:r>
        <w:t xml:space="preserve">.</w:t>
      </w:r>
    </w:p>
    <w:p>
      <w:pPr>
        <w:pStyle w:val="Heading3"/>
      </w:pPr>
      <w:bookmarkStart w:id="168" w:name="X723e3a3033eca5ae9485e6657a950682690f0d0"/>
      <w:r>
        <w:t xml:space="preserve">Logical segregation and high availability</w:t>
      </w:r>
      <w:bookmarkEnd w:id="168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169" w:name="transaction-volume-considerations"/>
      <w:r>
        <w:t xml:space="preserve">Transaction Volume Considerations</w:t>
      </w:r>
      <w:bookmarkEnd w:id="169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170" w:name="X58dc8e9b4589fd5813c1fcd1152985193a31788"/>
      <w:r>
        <w:t xml:space="preserve">Cloud Topology and Control Plane Scenarios</w:t>
      </w:r>
      <w:bookmarkEnd w:id="170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 :cite</w:t>
      </w:r>
      <w:r>
        <w:rPr>
          <w:rStyle w:val="VerbatimChar"/>
        </w:rPr>
        <w:t xml:space="preserve">edge_glossary</w:t>
      </w:r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171" w:name="edge-cloud-topology"/>
      <w:r>
        <w:t xml:space="preserve">Edge Cloud Topology</w:t>
      </w:r>
      <w:bookmarkEnd w:id="171"/>
    </w:p>
    <w:p>
      <w:pPr>
        <w:pStyle w:val="FirstParagraph"/>
      </w:pPr>
      <w:r>
        <w:t xml:space="preserve">The Reference Model "Telco Edge Cloud" chapter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ostk_uses_edge_arch_design</w:t>
      </w:r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fuel_ref_arch_100_svcs_placement</w:t>
      </w:r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 :cite</w:t>
      </w:r>
      <w:r>
        <w:rPr>
          <w:rStyle w:val="VerbatimChar"/>
        </w:rPr>
        <w:t xml:space="preserve">ostk_latest_nova_pre_caching</w:t>
      </w:r>
      <w:r>
        <w:t xml:space="preserve">.</w:t>
      </w:r>
    </w:p>
    <w:p>
      <w:pPr>
        <w:pStyle w:val="Heading4"/>
      </w:pPr>
      <w:bookmarkStart w:id="172" w:name="edge-cloud-deployment-tools"/>
      <w:r>
        <w:t xml:space="preserve">Edge Cloud Deployment Tools</w:t>
      </w:r>
      <w:bookmarkEnd w:id="172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 :cite</w:t>
      </w:r>
      <w:r>
        <w:rPr>
          <w:rStyle w:val="VerbatimChar"/>
        </w:rPr>
        <w:t xml:space="preserve">airsh</w:t>
      </w:r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 :cite</w:t>
      </w:r>
      <w:r>
        <w:rPr>
          <w:rStyle w:val="VerbatimChar"/>
        </w:rPr>
        <w:t xml:space="preserve">starl</w:t>
      </w:r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 :cite</w:t>
      </w:r>
      <w:r>
        <w:rPr>
          <w:rStyle w:val="VerbatimChar"/>
        </w:rPr>
        <w:t xml:space="preserve">tripl</w:t>
      </w:r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173" w:name="interfaces-and-apis"/>
      <w:r>
        <w:t xml:space="preserve">Interfaces and APIs</w:t>
      </w:r>
      <w:bookmarkEnd w:id="173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174" w:name="core-openstack-services-apis"/>
      <w:r>
        <w:t xml:space="preserve">Core OpenStack Services APIs</w:t>
      </w:r>
      <w:bookmarkEnd w:id="174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oscomputemicroversions</w:t>
      </w:r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175" w:name="keystone-api"/>
      <w:r>
        <w:t xml:space="preserve">Keystone API</w:t>
      </w:r>
      <w:bookmarkEnd w:id="175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 :cite</w:t>
      </w:r>
      <w:r>
        <w:rPr>
          <w:rStyle w:val="VerbatimChar"/>
        </w:rPr>
        <w:t xml:space="preserve">osidentityapiv3</w:t>
      </w:r>
    </w:p>
    <w:p>
      <w:pPr>
        <w:pStyle w:val="BodyText"/>
      </w:pPr>
      <w:r>
        <w:t xml:space="preserve">Identity API v3 extensions: :cite</w:t>
      </w:r>
      <w:r>
        <w:rPr>
          <w:rStyle w:val="VerbatimChar"/>
        </w:rPr>
        <w:t xml:space="preserve">osidentityapiv3ext</w:t>
      </w:r>
    </w:p>
    <w:p>
      <w:pPr>
        <w:pStyle w:val="BodyText"/>
      </w:pPr>
      <w:r>
        <w:t xml:space="preserve">Security compliance and PCI-DSS: :cite</w:t>
      </w:r>
      <w:r>
        <w:rPr>
          <w:rStyle w:val="VerbatimChar"/>
        </w:rPr>
        <w:t xml:space="preserve">ossecuritycomplianceandpcidss</w:t>
      </w:r>
    </w:p>
    <w:p>
      <w:pPr>
        <w:pStyle w:val="Heading3"/>
      </w:pPr>
      <w:bookmarkStart w:id="176" w:name="glance-api"/>
      <w:r>
        <w:t xml:space="preserve">Glance API</w:t>
      </w:r>
      <w:bookmarkEnd w:id="176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 :cite</w:t>
      </w:r>
      <w:r>
        <w:rPr>
          <w:rStyle w:val="VerbatimChar"/>
        </w:rPr>
        <w:t xml:space="preserve">osimageserviceapi</w:t>
      </w:r>
    </w:p>
    <w:p>
      <w:pPr>
        <w:pStyle w:val="BodyText"/>
      </w:pPr>
      <w:r>
        <w:t xml:space="preserve">Image Service Versions: :cite</w:t>
      </w:r>
      <w:r>
        <w:rPr>
          <w:rStyle w:val="VerbatimChar"/>
        </w:rPr>
        <w:t xml:space="preserve">osimageserviceversions</w:t>
      </w:r>
    </w:p>
    <w:p>
      <w:pPr>
        <w:pStyle w:val="Heading3"/>
      </w:pPr>
      <w:bookmarkStart w:id="177" w:name="cinder-api"/>
      <w:r>
        <w:t xml:space="preserve">Cinder API</w:t>
      </w:r>
      <w:bookmarkEnd w:id="177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 :cite</w:t>
      </w:r>
      <w:r>
        <w:rPr>
          <w:rStyle w:val="VerbatimChar"/>
        </w:rPr>
        <w:t xml:space="preserve">osblockstorageapi</w:t>
      </w:r>
    </w:p>
    <w:p>
      <w:pPr>
        <w:pStyle w:val="BodyText"/>
      </w:pPr>
      <w:r>
        <w:t xml:space="preserve">Cinder REST API Version History: :cite</w:t>
      </w:r>
      <w:r>
        <w:rPr>
          <w:rStyle w:val="VerbatimChar"/>
        </w:rPr>
        <w:t xml:space="preserve">oscinderrestapiversionhistory</w:t>
      </w:r>
    </w:p>
    <w:p>
      <w:pPr>
        <w:pStyle w:val="Heading3"/>
      </w:pPr>
      <w:bookmarkStart w:id="178" w:name="swift-api"/>
      <w:r>
        <w:t xml:space="preserve">Swift API</w:t>
      </w:r>
      <w:bookmarkEnd w:id="178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 :cite</w:t>
      </w:r>
      <w:r>
        <w:rPr>
          <w:rStyle w:val="VerbatimChar"/>
        </w:rPr>
        <w:t xml:space="preserve">osobjectstorageapi</w:t>
      </w:r>
    </w:p>
    <w:p>
      <w:pPr>
        <w:pStyle w:val="BodyText"/>
      </w:pPr>
      <w:r>
        <w:t xml:space="preserve">Discoverability: :cite</w:t>
      </w:r>
      <w:r>
        <w:rPr>
          <w:rStyle w:val="VerbatimChar"/>
        </w:rPr>
        <w:t xml:space="preserve">osdiscoverability</w:t>
      </w:r>
    </w:p>
    <w:p>
      <w:pPr>
        <w:pStyle w:val="Heading3"/>
      </w:pPr>
      <w:bookmarkStart w:id="179" w:name="neutron-api"/>
      <w:r>
        <w:t xml:space="preserve">Neutron API</w:t>
      </w:r>
      <w:bookmarkEnd w:id="179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 :cite</w:t>
      </w:r>
      <w:r>
        <w:rPr>
          <w:rStyle w:val="VerbatimChar"/>
        </w:rPr>
        <w:t xml:space="preserve">osnetworkingserviceapis</w:t>
      </w:r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osnetworkingapiv20</w:t>
      </w:r>
    </w:p>
    <w:p>
      <w:pPr>
        <w:pStyle w:val="Heading3"/>
      </w:pPr>
      <w:bookmarkStart w:id="180" w:name="nova-api"/>
      <w:r>
        <w:t xml:space="preserve">Nova API</w:t>
      </w:r>
      <w:bookmarkEnd w:id="180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 :cite</w:t>
      </w:r>
      <w:r>
        <w:rPr>
          <w:rStyle w:val="VerbatimChar"/>
        </w:rPr>
        <w:t xml:space="preserve">oscomputeapi</w:t>
      </w:r>
    </w:p>
    <w:p>
      <w:pPr>
        <w:pStyle w:val="BodyText"/>
      </w:pPr>
      <w:r>
        <w:t xml:space="preserve">Compute REST API Version History: :cite</w:t>
      </w:r>
      <w:r>
        <w:rPr>
          <w:rStyle w:val="VerbatimChar"/>
        </w:rPr>
        <w:t xml:space="preserve">oscomputerestapiversionhistory</w:t>
      </w:r>
    </w:p>
    <w:p>
      <w:pPr>
        <w:pStyle w:val="Heading3"/>
      </w:pPr>
      <w:bookmarkStart w:id="181" w:name="placement-api"/>
      <w:r>
        <w:t xml:space="preserve">Placement API</w:t>
      </w:r>
      <w:bookmarkEnd w:id="181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 :cite</w:t>
      </w:r>
      <w:r>
        <w:rPr>
          <w:rStyle w:val="VerbatimChar"/>
        </w:rPr>
        <w:t xml:space="preserve">osplacementapi</w:t>
      </w:r>
    </w:p>
    <w:p>
      <w:pPr>
        <w:pStyle w:val="BodyText"/>
      </w:pPr>
      <w:r>
        <w:t xml:space="preserve">Placement REST API Version History: :cite</w:t>
      </w:r>
      <w:r>
        <w:rPr>
          <w:rStyle w:val="VerbatimChar"/>
        </w:rPr>
        <w:t xml:space="preserve">osplacementrestapiversionhistory</w:t>
      </w:r>
    </w:p>
    <w:p>
      <w:pPr>
        <w:pStyle w:val="Heading3"/>
      </w:pPr>
      <w:bookmarkStart w:id="182" w:name="heat-api"/>
      <w:r>
        <w:t xml:space="preserve">Heat API</w:t>
      </w:r>
      <w:bookmarkEnd w:id="182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 :cite</w:t>
      </w:r>
      <w:r>
        <w:rPr>
          <w:rStyle w:val="VerbatimChar"/>
        </w:rPr>
        <w:t xml:space="preserve">osorchestrationserviceapi</w:t>
      </w:r>
    </w:p>
    <w:p>
      <w:pPr>
        <w:pStyle w:val="BodyText"/>
      </w:pPr>
      <w:r>
        <w:t xml:space="preserve">Template version history: :cite</w:t>
      </w:r>
      <w:r>
        <w:rPr>
          <w:rStyle w:val="VerbatimChar"/>
        </w:rPr>
        <w:t xml:space="preserve">ostemplateversionhistory</w:t>
      </w:r>
    </w:p>
    <w:p>
      <w:pPr>
        <w:pStyle w:val="BodyText"/>
      </w:pPr>
      <w:r>
        <w:t xml:space="preserve">Heat Orchestration Template (HOT) specification: :cite</w:t>
      </w:r>
      <w:r>
        <w:rPr>
          <w:rStyle w:val="VerbatimChar"/>
        </w:rPr>
        <w:t xml:space="preserve">oshotspecification</w:t>
      </w:r>
    </w:p>
    <w:p>
      <w:pPr>
        <w:pStyle w:val="Heading2"/>
      </w:pPr>
      <w:bookmarkStart w:id="183" w:name="consolidated-set-of-apis"/>
      <w:r>
        <w:t xml:space="preserve">Consolidated Set of APIs</w:t>
      </w:r>
      <w:bookmarkEnd w:id="183"/>
    </w:p>
    <w:p>
      <w:pPr>
        <w:pStyle w:val="Heading3"/>
      </w:pPr>
      <w:bookmarkStart w:id="184" w:name="openstack-interfaces"/>
      <w:r>
        <w:t xml:space="preserve">OpenStack Interfaces</w:t>
      </w:r>
      <w:bookmarkEnd w:id="184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osapis</w:t>
      </w:r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osidentityapiv3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oscomputeapi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osnetworkingapiv20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osimageserviceapi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osblockstorageapi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osplacementapi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osorchestrationserviceapi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185" w:name="kubernetes-interfaces"/>
      <w:r>
        <w:t xml:space="preserve">Kubernetes Interfaces</w:t>
      </w:r>
      <w:bookmarkEnd w:id="185"/>
    </w:p>
    <w:p>
      <w:pPr>
        <w:pStyle w:val="FirstParagraph"/>
      </w:pPr>
      <w:r>
        <w:t xml:space="preserve">The Kubernetes APIs are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kubernetesapis</w:t>
      </w:r>
      <w:r>
        <w:t xml:space="preserve">.</w:t>
      </w:r>
    </w:p>
    <w:p>
      <w:pPr>
        <w:pStyle w:val="Heading3"/>
      </w:pPr>
      <w:bookmarkStart w:id="186" w:name="kvm-interfaces"/>
      <w:r>
        <w:t xml:space="preserve">KVM Interfaces</w:t>
      </w:r>
      <w:bookmarkEnd w:id="186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kvmapis</w:t>
      </w:r>
      <w:r>
        <w:t xml:space="preserve">.</w:t>
      </w:r>
    </w:p>
    <w:p>
      <w:pPr>
        <w:pStyle w:val="Heading4"/>
      </w:pPr>
      <w:bookmarkStart w:id="187" w:name="libvirt-interfaces"/>
      <w:r>
        <w:t xml:space="preserve">Libvirt Interfaces</w:t>
      </w:r>
      <w:bookmarkEnd w:id="187"/>
    </w:p>
    <w:p>
      <w:pPr>
        <w:pStyle w:val="FirstParagraph"/>
      </w:pPr>
      <w:r>
        <w:t xml:space="preserve">The Libvirt APIs are documented in :cite</w:t>
      </w:r>
      <w:r>
        <w:rPr>
          <w:rStyle w:val="VerbatimChar"/>
        </w:rPr>
        <w:t xml:space="preserve">libvirtapis</w:t>
      </w:r>
      <w:r>
        <w:t xml:space="preserve">.</w:t>
      </w:r>
    </w:p>
    <w:p>
      <w:pPr>
        <w:pStyle w:val="Heading3"/>
      </w:pPr>
      <w:bookmarkStart w:id="188" w:name="barbican-api"/>
      <w:r>
        <w:t xml:space="preserve">Barbican API</w:t>
      </w:r>
      <w:bookmarkEnd w:id="188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 :cite</w:t>
      </w:r>
      <w:r>
        <w:rPr>
          <w:rStyle w:val="VerbatimChar"/>
        </w:rPr>
        <w:t xml:space="preserve">osbarbicanapi</w:t>
      </w:r>
    </w:p>
    <w:p>
      <w:pPr>
        <w:pStyle w:val="Heading1"/>
      </w:pPr>
      <w:bookmarkStart w:id="189" w:name="security"/>
      <w:r>
        <w:t xml:space="preserve">Security</w:t>
      </w:r>
      <w:bookmarkEnd w:id="189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190" w:name="security-requirements"/>
      <w:r>
        <w:t xml:space="preserve">Security Requirements</w:t>
      </w:r>
      <w:bookmarkEnd w:id="190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191" w:name="cloud-infrastructure-and-vim-security"/>
      <w:r>
        <w:t xml:space="preserve">Cloud Infrastructure and VIM Security</w:t>
      </w:r>
      <w:bookmarkEnd w:id="191"/>
    </w:p>
    <w:p>
      <w:pPr>
        <w:pStyle w:val="FirstParagraph"/>
      </w:pPr>
      <w:r>
        <w:t xml:space="preserve">In the "Security boundaries and threats" section :cite</w:t>
      </w:r>
      <w:r>
        <w:rPr>
          <w:rStyle w:val="VerbatimChar"/>
        </w:rPr>
        <w:t xml:space="preserve">openstacksecb</w:t>
      </w:r>
      <w:r>
        <w:t xml:space="preserve"> </w:t>
      </w:r>
      <w:r>
        <w:t xml:space="preserve">of the OpenStack security guide :cite</w:t>
      </w:r>
      <w:r>
        <w:rPr>
          <w:rStyle w:val="VerbatimChar"/>
        </w:rPr>
        <w:t xml:space="preserve">openstacksecg</w:t>
      </w:r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192" w:name="system-hardening"/>
      <w:r>
        <w:t xml:space="preserve">System Hardening</w:t>
      </w:r>
      <w:bookmarkEnd w:id="192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193" w:name="server-boot-hardening"/>
      <w:r>
        <w:t xml:space="preserve">Server boot hardening</w:t>
      </w:r>
      <w:bookmarkEnd w:id="193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194" w:name="system-access"/>
      <w:r>
        <w:t xml:space="preserve">System Access</w:t>
      </w:r>
      <w:bookmarkEnd w:id="194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195" w:name="password-policy"/>
      <w:r>
        <w:t xml:space="preserve">Password policy</w:t>
      </w:r>
      <w:bookmarkEnd w:id="195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cispwd</w:t>
      </w:r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196" w:name="function-and-software"/>
      <w:r>
        <w:t xml:space="preserve">Function and Software</w:t>
      </w:r>
      <w:bookmarkEnd w:id="196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197" w:name="patches"/>
      <w:r>
        <w:t xml:space="preserve">Patches</w:t>
      </w:r>
      <w:bookmarkEnd w:id="197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 :cite</w:t>
      </w:r>
      <w:r>
        <w:rPr>
          <w:rStyle w:val="VerbatimChar"/>
        </w:rPr>
        <w:t xml:space="preserve">cve</w:t>
      </w:r>
      <w:r>
        <w:t xml:space="preserve"> </w:t>
      </w:r>
      <w:r>
        <w:t xml:space="preserve">and NIST Vulnerability Metrics :cite</w:t>
      </w:r>
      <w:r>
        <w:rPr>
          <w:rStyle w:val="VerbatimChar"/>
        </w:rPr>
        <w:t xml:space="preserve">nistvm</w:t>
      </w:r>
      <w:r>
        <w:t xml:space="preserve">.</w:t>
      </w:r>
    </w:p>
    <w:p>
      <w:pPr>
        <w:pStyle w:val="Heading4"/>
      </w:pPr>
      <w:bookmarkStart w:id="198" w:name="network-protocols"/>
      <w:r>
        <w:t xml:space="preserve">Network Protocols</w:t>
      </w:r>
      <w:bookmarkEnd w:id="198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199" w:name="anti-virus-and-firewall"/>
      <w:r>
        <w:t xml:space="preserve">Anti-Virus and Firewall</w:t>
      </w:r>
      <w:bookmarkEnd w:id="199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200" w:name="vulnerability-detection-and-prevention"/>
      <w:r>
        <w:t xml:space="preserve">Vulnerability Detection and Prevention</w:t>
      </w:r>
      <w:bookmarkEnd w:id="200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201" w:name="platform-access"/>
      <w:r>
        <w:t xml:space="preserve">Platform Access</w:t>
      </w:r>
      <w:bookmarkEnd w:id="201"/>
    </w:p>
    <w:p>
      <w:pPr>
        <w:pStyle w:val="Heading4"/>
      </w:pPr>
      <w:bookmarkStart w:id="202" w:name="identity-security"/>
      <w:r>
        <w:t xml:space="preserve">Identity Security</w:t>
      </w:r>
      <w:bookmarkEnd w:id="202"/>
    </w:p>
    <w:p>
      <w:pPr>
        <w:pStyle w:val="FirstParagraph"/>
      </w:pPr>
      <w:r>
        <w:t xml:space="preserve">The OpenStack Identity service (Keystone) :cite</w:t>
      </w:r>
      <w:r>
        <w:rPr>
          <w:rStyle w:val="VerbatimChar"/>
        </w:rPr>
        <w:t xml:space="preserve">openstackseci</w:t>
      </w:r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203" w:name="authentication"/>
      <w:r>
        <w:t xml:space="preserve">Authentication</w:t>
      </w:r>
      <w:bookmarkEnd w:id="203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 :cite</w:t>
      </w:r>
      <w:r>
        <w:rPr>
          <w:rStyle w:val="VerbatimChar"/>
        </w:rPr>
        <w:t xml:space="preserve">openstackaut</w:t>
      </w:r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204" w:name="keystone-tokens"/>
      <w:r>
        <w:t xml:space="preserve">Keystone Tokens</w:t>
      </w:r>
      <w:bookmarkEnd w:id="204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205" w:name="authorisation"/>
      <w:r>
        <w:t xml:space="preserve">Authorisation</w:t>
      </w:r>
      <w:bookmarkEnd w:id="205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 :cite</w:t>
      </w:r>
      <w:r>
        <w:rPr>
          <w:rStyle w:val="VerbatimChar"/>
        </w:rPr>
        <w:t xml:space="preserve">openstackpol</w:t>
      </w:r>
      <w:r>
        <w:t xml:space="preserve">.</w:t>
      </w:r>
    </w:p>
    <w:p>
      <w:pPr>
        <w:pStyle w:val="Heading4"/>
      </w:pPr>
      <w:bookmarkStart w:id="206" w:name="rbac"/>
      <w:r>
        <w:t xml:space="preserve">RBAC</w:t>
      </w:r>
      <w:bookmarkEnd w:id="206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 :cite</w:t>
      </w:r>
      <w:r>
        <w:rPr>
          <w:rStyle w:val="VerbatimChar"/>
        </w:rPr>
        <w:t xml:space="preserve">openstackdr</w:t>
      </w:r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207" w:name="rules"/>
      <w:r>
        <w:t xml:space="preserve">Rules</w:t>
      </w:r>
      <w:bookmarkEnd w:id="207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208" w:name="recommended-default-roles-to-start"/>
      <w:r>
        <w:t xml:space="preserve">Recommended Default Roles to Start</w:t>
      </w:r>
      <w:bookmarkEnd w:id="208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209" w:name="confidentiality-and-integrity"/>
      <w:r>
        <w:t xml:space="preserve">Confidentiality and Integrity</w:t>
      </w:r>
      <w:bookmarkEnd w:id="209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210" w:name="X33509d7c5dec7d1ceee899ff04c3b06f2af5606"/>
      <w:r>
        <w:t xml:space="preserve">Confidentiality and Integrity of communications (sec.ci.001)</w:t>
      </w:r>
      <w:bookmarkEnd w:id="210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openstackseccom</w:t>
      </w:r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211" w:name="X22ce3d4e7652ad5d9a8b903d072d44bcbe6ac95"/>
      <w:r>
        <w:t xml:space="preserve">Integrity of OpenStack components configuration</w:t>
      </w:r>
      <w:bookmarkEnd w:id="211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 :cite</w:t>
      </w:r>
      <w:r>
        <w:rPr>
          <w:rStyle w:val="VerbatimChar"/>
        </w:rPr>
        <w:t xml:space="preserve">ciscat</w:t>
      </w:r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 :cite</w:t>
      </w:r>
      <w:r>
        <w:rPr>
          <w:rStyle w:val="VerbatimChar"/>
        </w:rPr>
        <w:t xml:space="preserve">cisben</w:t>
      </w:r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212" w:name="Xa93a0166abedf62a166e5e5b3a413a960a41460"/>
      <w:r>
        <w:t xml:space="preserve">Confidentiality and Integrity of tenant data (sec.ci.001)</w:t>
      </w:r>
      <w:bookmarkEnd w:id="212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 :cite</w:t>
      </w:r>
      <w:r>
        <w:rPr>
          <w:rStyle w:val="VerbatimChar"/>
        </w:rPr>
        <w:t xml:space="preserve">openstackisv</w:t>
      </w:r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213" w:name="workload-security"/>
      <w:r>
        <w:t xml:space="preserve">Workload Security</w:t>
      </w:r>
      <w:bookmarkEnd w:id="213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214" w:name="sr-iov-and-dpdk-considerations"/>
      <w:r>
        <w:t xml:space="preserve">SR-IOV and DPDK Considerations</w:t>
      </w:r>
      <w:bookmarkEnd w:id="214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 :cite</w:t>
      </w:r>
      <w:r>
        <w:rPr>
          <w:rStyle w:val="VerbatimChar"/>
        </w:rPr>
        <w:t xml:space="preserve">openstacksr</w:t>
      </w:r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215" w:name="image-security"/>
      <w:r>
        <w:t xml:space="preserve">Image Security</w:t>
      </w:r>
      <w:bookmarkEnd w:id="215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 :cite</w:t>
      </w:r>
      <w:r>
        <w:rPr>
          <w:rStyle w:val="VerbatimChar"/>
        </w:rPr>
        <w:t xml:space="preserve">openstackti</w:t>
      </w:r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 :cite:p:`openstackim</w:t>
      </w:r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 :cite</w:t>
      </w:r>
      <w:r>
        <w:rPr>
          <w:rStyle w:val="VerbatimChar"/>
        </w:rPr>
        <w:t xml:space="preserve">openstackasi</w:t>
      </w:r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 :cite</w:t>
      </w:r>
      <w:r>
        <w:rPr>
          <w:rStyle w:val="VerbatimChar"/>
        </w:rPr>
        <w:t xml:space="preserve">etsisol4</w:t>
      </w:r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 :cite</w:t>
      </w:r>
      <w:r>
        <w:rPr>
          <w:rStyle w:val="VerbatimChar"/>
        </w:rPr>
        <w:t xml:space="preserve">etsisec21</w:t>
      </w:r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216" w:name="security-lcm"/>
      <w:r>
        <w:t xml:space="preserve">Security LCM</w:t>
      </w:r>
      <w:bookmarkEnd w:id="216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217" w:name="monitoring-and-security-audit"/>
      <w:r>
        <w:t xml:space="preserve">Monitoring and Security Audit</w:t>
      </w:r>
      <w:bookmarkEnd w:id="217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218" w:name="creating-logs"/>
      <w:r>
        <w:t xml:space="preserve">Creating Logs</w:t>
      </w:r>
      <w:bookmarkEnd w:id="218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219" w:name="what-to-log-what-not-to-log"/>
      <w:r>
        <w:t xml:space="preserve">What to Log / What NOT to Log</w:t>
      </w:r>
      <w:bookmarkEnd w:id="219"/>
    </w:p>
    <w:p>
      <w:pPr>
        <w:pStyle w:val="Heading6"/>
      </w:pPr>
      <w:bookmarkStart w:id="220" w:name="what-to-log"/>
      <w:r>
        <w:t xml:space="preserve">What to log</w:t>
      </w:r>
      <w:bookmarkEnd w:id="220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221" w:name="what-not-to-log"/>
      <w:r>
        <w:t xml:space="preserve">What NOT to log</w:t>
      </w:r>
      <w:bookmarkEnd w:id="221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222" w:name="where-to-log"/>
      <w:r>
        <w:t xml:space="preserve">Where to Log</w:t>
      </w:r>
      <w:bookmarkEnd w:id="222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223" w:name="required-fields"/>
      <w:r>
        <w:t xml:space="preserve">Required Fields</w:t>
      </w:r>
      <w:bookmarkEnd w:id="223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224" w:name="data-retention"/>
      <w:r>
        <w:t xml:space="preserve">Data Retention</w:t>
      </w:r>
      <w:bookmarkEnd w:id="224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225" w:name="security-logs-time-synchronisation"/>
      <w:r>
        <w:t xml:space="preserve">Security Logs Time Synchronisation</w:t>
      </w:r>
      <w:bookmarkEnd w:id="225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226" w:name="operations-and-life-cycle-management"/>
      <w:r>
        <w:t xml:space="preserve">Operations and Life Cycle Management</w:t>
      </w:r>
      <w:bookmarkEnd w:id="226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227" w:name="procedural-versus-declarative-code"/>
      <w:r>
        <w:t xml:space="preserve">Procedural versus Declarative code</w:t>
      </w:r>
      <w:bookmarkEnd w:id="227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228" w:name="mutable-versus-immutable-infrastructure"/>
      <w:r>
        <w:t xml:space="preserve">Mutable versus Immutable infrastructure</w:t>
      </w:r>
      <w:bookmarkEnd w:id="228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229" w:name="Xb18e1dfe4d0931560214c6d3a058b5df0d2aa73"/>
      <w:r>
        <w:t xml:space="preserve">Cloud Infrastructure provisioning and configuration management</w:t>
      </w:r>
      <w:bookmarkEnd w:id="229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230" w:name="underlying-resources-provisioning"/>
      <w:r>
        <w:t xml:space="preserve">Underlying resources provisioning</w:t>
      </w:r>
      <w:bookmarkEnd w:id="230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 :cite</w:t>
      </w:r>
      <w:r>
        <w:rPr>
          <w:rStyle w:val="VerbatimChar"/>
        </w:rPr>
        <w:t xml:space="preserve">forem</w:t>
      </w:r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ansib</w:t>
      </w:r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231" w:name="vim-deployment"/>
      <w:r>
        <w:t xml:space="preserve">VIM deployment</w:t>
      </w:r>
      <w:bookmarkEnd w:id="231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 :cite</w:t>
      </w:r>
      <w:r>
        <w:rPr>
          <w:rStyle w:val="VerbatimChar"/>
        </w:rPr>
        <w:t xml:space="preserve">tripl</w:t>
      </w:r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 :cite</w:t>
      </w:r>
      <w:r>
        <w:rPr>
          <w:rStyle w:val="VerbatimChar"/>
        </w:rPr>
        <w:t xml:space="preserve">trarch</w:t>
      </w:r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 :cite</w:t>
      </w:r>
      <w:r>
        <w:rPr>
          <w:rStyle w:val="VerbatimChar"/>
        </w:rPr>
        <w:t xml:space="preserve">airsh</w:t>
      </w:r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 :cite</w:t>
      </w:r>
      <w:r>
        <w:rPr>
          <w:rStyle w:val="VerbatimChar"/>
        </w:rPr>
        <w:t xml:space="preserve">starl</w:t>
      </w:r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232" w:name="configuration-management"/>
      <w:r>
        <w:t xml:space="preserve">Configuration Management</w:t>
      </w:r>
      <w:bookmarkEnd w:id="232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233" w:name="cloud-infrastructure-and-vim-maintenance"/>
      <w:r>
        <w:t xml:space="preserve">Cloud Infrastructure and VIM Maintenance</w:t>
      </w:r>
      <w:bookmarkEnd w:id="233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234" w:name="logging-monitoring-and-analytics"/>
      <w:r>
        <w:t xml:space="preserve">Logging, Monitoring and Analytics</w:t>
      </w:r>
      <w:bookmarkEnd w:id="234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235" w:name="logging"/>
      <w:r>
        <w:t xml:space="preserve">Logging</w:t>
      </w:r>
      <w:bookmarkEnd w:id="235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236" w:name="monitoring"/>
      <w:r>
        <w:t xml:space="preserve">Monitoring</w:t>
      </w:r>
      <w:bookmarkEnd w:id="236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237" w:name="alerting"/>
      <w:r>
        <w:t xml:space="preserve">Alerting</w:t>
      </w:r>
      <w:bookmarkEnd w:id="237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238" w:name="Xf326cb4a8b373cc75254d31012e858bdfde20ca"/>
      <w:r>
        <w:t xml:space="preserve">Logging, Monitoring, and Analytics (LMA) Framework</w:t>
      </w:r>
      <w:bookmarkEnd w:id="238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240" w:name="conformance"/>
      <w:r>
        <w:t xml:space="preserve">Conformance</w:t>
      </w:r>
      <w:bookmarkEnd w:id="240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241" w:name="requirements-and-testing-principles"/>
      <w:r>
        <w:t xml:space="preserve">Requirements and Testing Principles</w:t>
      </w:r>
      <w:bookmarkEnd w:id="241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242" w:name="test-case-integration-and-tooling"/>
      <w:r>
        <w:t xml:space="preserve">Test Case Integration and Tooling</w:t>
      </w:r>
      <w:bookmarkEnd w:id="242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 :cite</w:t>
      </w:r>
      <w:r>
        <w:rPr>
          <w:rStyle w:val="VerbatimChar"/>
        </w:rPr>
        <w:t xml:space="preserve">ovp</w:t>
      </w:r>
      <w:r>
        <w:t xml:space="preserve">).</w:t>
      </w:r>
    </w:p>
    <w:p>
      <w:pPr>
        <w:pStyle w:val="Heading3"/>
      </w:pPr>
      <w:bookmarkStart w:id="243" w:name="anuket-toolchains"/>
      <w:r>
        <w:t xml:space="preserve">Anuket Toolchains</w:t>
      </w:r>
      <w:bookmarkEnd w:id="243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 :cite</w:t>
      </w:r>
      <w:r>
        <w:rPr>
          <w:rStyle w:val="VerbatimChar"/>
        </w:rPr>
        <w:t xml:space="preserve">jenkins</w:t>
      </w:r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 :cite</w:t>
      </w:r>
      <w:r>
        <w:rPr>
          <w:rStyle w:val="VerbatimChar"/>
        </w:rPr>
        <w:t xml:space="preserve">testdb</w:t>
      </w:r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s3storageservice</w:t>
      </w:r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 :cite</w:t>
      </w:r>
      <w:r>
        <w:rPr>
          <w:rStyle w:val="VerbatimChar"/>
        </w:rPr>
        <w:t xml:space="preserve">functestwallabyzip</w:t>
      </w:r>
      <w:r>
        <w:t xml:space="preserve">.</w:t>
      </w:r>
    </w:p>
    <w:p>
      <w:pPr>
        <w:pStyle w:val="BodyText"/>
      </w:pPr>
      <w:r>
        <w:t xml:space="preserve">It should be noted that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244" w:name="test-case-integration"/>
      <w:r>
        <w:t xml:space="preserve">Test Case Integration</w:t>
      </w:r>
      <w:bookmarkEnd w:id="244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docker</w:t>
      </w:r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 :cite</w:t>
      </w:r>
      <w:r>
        <w:rPr>
          <w:rStyle w:val="VerbatimChar"/>
        </w:rPr>
        <w:t xml:space="preserve">opnfvfraser</w:t>
      </w:r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 :cite</w:t>
      </w:r>
      <w:r>
        <w:rPr>
          <w:rStyle w:val="VerbatimChar"/>
        </w:rPr>
        <w:t xml:space="preserve">xtestingpythonpackage</w:t>
      </w:r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testcasedescription</w:t>
      </w:r>
      <w:r>
        <w:t xml:space="preserve"> </w:t>
      </w:r>
      <w:r>
        <w:t xml:space="preserve">as required by Xtesting.</w:t>
      </w:r>
    </w:p>
    <w:p>
      <w:pPr>
        <w:pStyle w:val="Heading3"/>
      </w:pPr>
      <w:bookmarkStart w:id="245" w:name="testing-cookbooks"/>
      <w:r>
        <w:t xml:space="preserve">Testing Cookbooks</w:t>
      </w:r>
      <w:bookmarkEnd w:id="245"/>
    </w:p>
    <w:p>
      <w:pPr>
        <w:pStyle w:val="FirstParagraph"/>
      </w:pPr>
      <w:r>
        <w:t xml:space="preserve">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 :cite</w:t>
      </w:r>
      <w:r>
        <w:rPr>
          <w:rStyle w:val="VerbatimChar"/>
        </w:rPr>
        <w:t xml:space="preserve">cicdtoolchainsinafewcommands</w:t>
      </w:r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cicddeploymentmodels</w:t>
      </w:r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and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 :cite</w:t>
      </w:r>
      <w:r>
        <w:rPr>
          <w:rStyle w:val="VerbatimChar"/>
        </w:rPr>
        <w:t xml:space="preserve">anuketreleng</w:t>
      </w:r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 :cite</w:t>
      </w:r>
      <w:r>
        <w:rPr>
          <w:rStyle w:val="VerbatimChar"/>
        </w:rPr>
        <w:t xml:space="preserve">testcaseresultdump</w:t>
      </w:r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 :cite</w:t>
      </w:r>
      <w:r>
        <w:rPr>
          <w:rStyle w:val="VerbatimChar"/>
        </w:rPr>
        <w:t xml:space="preserve">xtestingsamples</w:t>
      </w:r>
    </w:p>
    <w:p>
      <w:pPr>
        <w:pStyle w:val="Compact"/>
        <w:numPr>
          <w:numId w:val="1148"/>
          <w:ilvl w:val="0"/>
        </w:numPr>
      </w:pPr>
      <w:r>
        <w:t xml:space="preserve">OpenStack verification :cite</w:t>
      </w:r>
      <w:r>
        <w:rPr>
          <w:rStyle w:val="VerbatimChar"/>
        </w:rPr>
        <w:t xml:space="preserve">openstackverification</w:t>
      </w:r>
    </w:p>
    <w:p>
      <w:pPr>
        <w:pStyle w:val="Compact"/>
        <w:numPr>
          <w:numId w:val="1148"/>
          <w:ilvl w:val="0"/>
        </w:numPr>
      </w:pPr>
      <w:r>
        <w:t xml:space="preserve">Anuket RC1 :cite</w:t>
      </w:r>
      <w:r>
        <w:rPr>
          <w:rStyle w:val="VerbatimChar"/>
        </w:rPr>
        <w:t xml:space="preserve">anuketrc1</w:t>
      </w:r>
    </w:p>
    <w:p>
      <w:pPr>
        <w:pStyle w:val="Compact"/>
        <w:numPr>
          <w:numId w:val="1148"/>
          <w:ilvl w:val="0"/>
        </w:numPr>
      </w:pPr>
      <w:r>
        <w:t xml:space="preserve">Kubernetes verification :cite</w:t>
      </w:r>
      <w:r>
        <w:rPr>
          <w:rStyle w:val="VerbatimChar"/>
        </w:rPr>
        <w:t xml:space="preserve">kubernetesverification</w:t>
      </w:r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246" w:name="conformance-test-suite"/>
      <w:r>
        <w:t xml:space="preserve">Conformance Test Suite</w:t>
      </w:r>
      <w:bookmarkEnd w:id="246"/>
    </w:p>
    <w:p>
      <w:pPr>
        <w:pStyle w:val="Heading3"/>
      </w:pPr>
      <w:bookmarkStart w:id="247" w:name="functest-in-a-nutshell"/>
      <w:r>
        <w:t xml:space="preserve">Functest in a nutshell</w:t>
      </w:r>
      <w:bookmarkEnd w:id="247"/>
    </w:p>
    <w:p>
      <w:pPr>
        <w:pStyle w:val="FirstParagraph"/>
      </w:pPr>
      <w:r>
        <w:t xml:space="preserve">Functest :cite</w:t>
      </w:r>
      <w:r>
        <w:rPr>
          <w:rStyle w:val="VerbatimChar"/>
        </w:rPr>
        <w:t xml:space="preserve">functest</w:t>
      </w:r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or OPNFV Verification</w:t>
      </w:r>
      <w:r>
        <w:t xml:space="preserve"> </w:t>
      </w:r>
      <w:r>
        <w:t xml:space="preserve">Program :cite</w:t>
      </w:r>
      <w:r>
        <w:rPr>
          <w:rStyle w:val="VerbatimChar"/>
        </w:rPr>
        <w:t xml:space="preserve">ovp</w:t>
      </w:r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networkingbgpvpn</w:t>
      </w:r>
      <w:r>
        <w:t xml:space="preserve"> </w:t>
      </w:r>
      <w:r>
        <w:t xml:space="preserve">or</w:t>
      </w:r>
      <w:r>
        <w:t xml:space="preserve"> </w:t>
      </w:r>
      <w:r>
        <w:t xml:space="preserve">Service Function Chaining :cite</w:t>
      </w:r>
      <w:r>
        <w:rPr>
          <w:rStyle w:val="VerbatimChar"/>
        </w:rPr>
        <w:t xml:space="preserve">networkingsfc</w:t>
      </w:r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, Tempest :cite</w:t>
      </w:r>
      <w:r>
        <w:rPr>
          <w:rStyle w:val="VerbatimChar"/>
        </w:rPr>
        <w:t xml:space="preserve">tempest</w:t>
      </w:r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 :cite</w:t>
      </w:r>
      <w:r>
        <w:rPr>
          <w:rStyle w:val="VerbatimChar"/>
        </w:rPr>
        <w:t xml:space="preserve">devstack</w:t>
      </w:r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 :cite</w:t>
      </w:r>
      <w:r>
        <w:rPr>
          <w:rStyle w:val="VerbatimChar"/>
        </w:rPr>
        <w:t xml:space="preserve">raspberrypi</w:t>
      </w:r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functestdailyjobs</w:t>
      </w:r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 :cite</w:t>
      </w:r>
      <w:r>
        <w:rPr>
          <w:rStyle w:val="VerbatimChar"/>
        </w:rPr>
        <w:t xml:space="preserve">osperformancetools</w:t>
      </w:r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 :cite</w:t>
      </w:r>
      <w:r>
        <w:rPr>
          <w:rStyle w:val="VerbatimChar"/>
        </w:rPr>
        <w:t xml:space="preserve">functest</w:t>
      </w:r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runalpinefunctestcontainers</w:t>
      </w:r>
    </w:p>
    <w:p>
      <w:pPr>
        <w:pStyle w:val="Compact"/>
        <w:numPr>
          <w:numId w:val="1152"/>
          <w:ilvl w:val="0"/>
        </w:numPr>
      </w:pPr>
      <w:r>
        <w:t xml:space="preserve">Deploy your own Functest CI/CD toolchains :cite</w:t>
      </w:r>
      <w:r>
        <w:rPr>
          <w:rStyle w:val="VerbatimChar"/>
        </w:rPr>
        <w:t xml:space="preserve">cicdtoolchainsinafewcommands</w:t>
      </w:r>
    </w:p>
    <w:p>
      <w:pPr>
        <w:pStyle w:val="Compact"/>
        <w:numPr>
          <w:numId w:val="1152"/>
          <w:ilvl w:val="0"/>
        </w:numPr>
      </w:pPr>
      <w:r>
        <w:t xml:space="preserve">Functest gates :cite</w:t>
      </w:r>
      <w:r>
        <w:rPr>
          <w:rStyle w:val="VerbatimChar"/>
        </w:rPr>
        <w:t xml:space="preserve">functestgates</w:t>
      </w:r>
    </w:p>
    <w:p>
      <w:pPr>
        <w:pStyle w:val="Heading3"/>
      </w:pPr>
      <w:bookmarkStart w:id="248" w:name="test-case-traceability"/>
      <w:r>
        <w:t xml:space="preserve">Test Case traceability</w:t>
      </w:r>
      <w:bookmarkEnd w:id="248"/>
    </w:p>
    <w:p>
      <w:pPr>
        <w:pStyle w:val="Heading4"/>
      </w:pPr>
      <w:bookmarkStart w:id="249" w:name="interfaces-apis"/>
      <w:r>
        <w:t xml:space="preserve">Interfaces &amp; APIs</w:t>
      </w:r>
      <w:bookmarkEnd w:id="249"/>
    </w:p>
    <w:p>
      <w:pPr>
        <w:pStyle w:val="FirstParagraph"/>
      </w:pPr>
      <w:r>
        <w:t xml:space="preserve">The OpenStack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 :cite</w:t>
      </w:r>
      <w:r>
        <w:rPr>
          <w:rStyle w:val="VerbatimChar"/>
        </w:rPr>
        <w:t xml:space="preserve">runalpinefunctestcontainers</w:t>
      </w:r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 :cite</w:t>
      </w:r>
      <w:r>
        <w:rPr>
          <w:rStyle w:val="VerbatimChar"/>
        </w:rPr>
        <w:t xml:space="preserve">newfunctestcnttcontainers</w:t>
      </w:r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250" w:name="identity---keystone-api-testing"/>
      <w:r>
        <w:t xml:space="preserve">Identity - Keystone API testing</w:t>
      </w:r>
      <w:bookmarkEnd w:id="250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keystone-tempest-plugin :cite</w:t>
      </w:r>
      <w:r>
        <w:rPr>
          <w:rStyle w:val="VerbatimChar"/>
        </w:rPr>
        <w:t xml:space="preserve">keystonetempestplugin</w:t>
      </w:r>
      <w:r>
        <w:t xml:space="preserve"> </w:t>
      </w:r>
      <w:r>
        <w:t xml:space="preserve">as integrated in 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251" w:name="image---glance-api-testing"/>
      <w:r>
        <w:t xml:space="preserve">Image - Glance API testing</w:t>
      </w:r>
      <w:bookmarkEnd w:id="251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252" w:name="block-storage---cinder-api-testing"/>
      <w:r>
        <w:t xml:space="preserve">Block Storage - Cinder API testing</w:t>
      </w:r>
      <w:bookmarkEnd w:id="252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cinder-tempest-plugin :cite</w:t>
      </w:r>
      <w:r>
        <w:rPr>
          <w:rStyle w:val="VerbatimChar"/>
        </w:rPr>
        <w:t xml:space="preserve">cindertempestplugin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 :cite</w:t>
            </w:r>
            <w:r>
              <w:rPr>
                <w:rStyle w:val="VerbatimChar"/>
              </w:rPr>
              <w:t xml:space="preserve">review68881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 :cite</w:t>
            </w:r>
            <w:r>
              <w:rPr>
                <w:rStyle w:val="VerbatimChar"/>
              </w:rPr>
              <w:t xml:space="preserve">bug1770179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 :cite</w:t>
            </w:r>
            <w:r>
              <w:rPr>
                <w:rStyle w:val="VerbatimChar"/>
              </w:rPr>
              <w:t xml:space="preserve">bug1677525</w:t>
            </w:r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253" w:name="object-storage---swift-api-testing"/>
      <w:r>
        <w:t xml:space="preserve">Object Storage - Swift API testing</w:t>
      </w:r>
      <w:bookmarkEnd w:id="253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 :cite</w:t>
            </w:r>
            <w:r>
              <w:rPr>
                <w:rStyle w:val="VerbatimChar"/>
              </w:rPr>
              <w:t xml:space="preserve">bug1317133</w:t>
            </w:r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 :cite</w:t>
            </w:r>
            <w:r>
              <w:rPr>
                <w:rStyle w:val="VerbatimChar"/>
              </w:rPr>
              <w:t xml:space="preserve">bug1905432</w:t>
            </w:r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254" w:name="networking---neutron-api-testing"/>
      <w:r>
        <w:t xml:space="preserve">Networking - Neutron API testing</w:t>
      </w:r>
      <w:bookmarkEnd w:id="254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neutron-tempest-plugin :cite</w:t>
      </w:r>
      <w:r>
        <w:rPr>
          <w:rStyle w:val="VerbatimChar"/>
        </w:rPr>
        <w:t xml:space="preserve">neutrontempestplugin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bug1863707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 :cite</w:t>
            </w:r>
            <w:r>
              <w:rPr>
                <w:rStyle w:val="VerbatimChar"/>
              </w:rPr>
              <w:t xml:space="preserve">review69105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 :cite</w:t>
            </w:r>
            <w:r>
              <w:rPr>
                <w:rStyle w:val="VerbatimChar"/>
              </w:rPr>
              <w:t xml:space="preserve">bug1836595</w:t>
            </w:r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255" w:name="compute---nova-api-testing"/>
      <w:r>
        <w:t xml:space="preserve">Compute - Nova API testing</w:t>
      </w:r>
      <w:bookmarkEnd w:id="255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 :cite</w:t>
            </w:r>
            <w:r>
              <w:rPr>
                <w:rStyle w:val="VerbatimChar"/>
              </w:rPr>
              <w:t xml:space="preserve">bug1186354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 :cite</w:t>
            </w:r>
            <w:r>
              <w:rPr>
                <w:rStyle w:val="VerbatimChar"/>
              </w:rPr>
              <w:t xml:space="preserve">bug1014647</w:t>
            </w:r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 :cite</w:t>
            </w:r>
            <w:r>
              <w:rPr>
                <w:rStyle w:val="VerbatimChar"/>
              </w:rPr>
              <w:t xml:space="preserve">bug1311500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 :cite</w:t>
            </w:r>
            <w:r>
              <w:rPr>
                <w:rStyle w:val="VerbatimChar"/>
              </w:rPr>
              <w:t xml:space="preserve">bug1540645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256" w:name="orchestration---heat-api-testing"/>
      <w:r>
        <w:t xml:space="preserve">Orchestration - Heat API testing</w:t>
      </w:r>
      <w:bookmarkEnd w:id="256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 :cite</w:t>
      </w:r>
      <w:r>
        <w:rPr>
          <w:rStyle w:val="VerbatimChar"/>
        </w:rPr>
        <w:t xml:space="preserve">heattempestplugin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 :cite</w:t>
            </w:r>
            <w:r>
              <w:rPr>
                <w:rStyle w:val="VerbatimChar"/>
              </w:rPr>
              <w:t xml:space="preserve">story2007804</w:t>
            </w:r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 :cite</w:t>
            </w:r>
            <w:r>
              <w:rPr>
                <w:rStyle w:val="VerbatimChar"/>
              </w:rPr>
              <w:t xml:space="preserve">review69931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 :cite</w:t>
            </w:r>
            <w:r>
              <w:rPr>
                <w:rStyle w:val="VerbatimChar"/>
              </w:rPr>
              <w:t xml:space="preserve">review70004</w:t>
            </w:r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257" w:name="dashboard"/>
      <w:r>
        <w:t xml:space="preserve">Dashboard</w:t>
      </w:r>
      <w:bookmarkEnd w:id="257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 :cite</w:t>
      </w:r>
      <w:r>
        <w:rPr>
          <w:rStyle w:val="VerbatimChar"/>
        </w:rPr>
        <w:t xml:space="preserve">tempesthorizon</w:t>
      </w:r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 :cite</w:t>
      </w:r>
      <w:r>
        <w:rPr>
          <w:rStyle w:val="VerbatimChar"/>
        </w:rPr>
        <w:t xml:space="preserve">functesthealthcheck</w:t>
      </w:r>
      <w:r>
        <w:t xml:space="preserve">.</w:t>
      </w:r>
    </w:p>
    <w:p>
      <w:pPr>
        <w:pStyle w:val="Heading4"/>
      </w:pPr>
      <w:bookmarkStart w:id="258" w:name="openstack-api-benchmarking"/>
      <w:r>
        <w:t xml:space="preserve">OpenStack API benchmarking</w:t>
      </w:r>
      <w:bookmarkEnd w:id="258"/>
    </w:p>
    <w:p>
      <w:pPr>
        <w:pStyle w:val="FirstParagraph"/>
      </w:pPr>
      <w:r>
        <w:t xml:space="preserve">Rally :cite</w:t>
      </w:r>
      <w:r>
        <w:rPr>
          <w:rStyle w:val="VerbatimChar"/>
        </w:rPr>
        <w:t xml:space="preserve">rally</w:t>
      </w:r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 :cite</w:t>
      </w:r>
      <w:r>
        <w:rPr>
          <w:rStyle w:val="VerbatimChar"/>
        </w:rPr>
        <w:t xml:space="preserve">rallyfullcntt</w:t>
      </w:r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 :cite</w:t>
      </w:r>
      <w:r>
        <w:rPr>
          <w:rStyle w:val="VerbatimChar"/>
        </w:rPr>
        <w:t xml:space="preserve">rallyjobscntt</w:t>
      </w:r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259" w:name="identity---keystone-api-benchmarking"/>
      <w:r>
        <w:t xml:space="preserve">Identity - Keystone API benchmarking</w:t>
      </w:r>
      <w:bookmarkEnd w:id="259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0" w:name="image---glance-api-benchmarking"/>
      <w:r>
        <w:t xml:space="preserve">Image - Glance API benchmarking</w:t>
      </w:r>
      <w:bookmarkEnd w:id="260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1" w:name="block-storage---cinder-api-benchmarking"/>
      <w:r>
        <w:t xml:space="preserve">Block Storage - Cinder API benchmarking</w:t>
      </w:r>
      <w:bookmarkEnd w:id="261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2" w:name="object-storage---swift-api-benchmarking"/>
      <w:r>
        <w:t xml:space="preserve">Object Storage - Swift API benchmarking</w:t>
      </w:r>
      <w:bookmarkEnd w:id="262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3" w:name="networking---neutron-api-benchmarking"/>
      <w:r>
        <w:t xml:space="preserve">Networking - Neutron API benchmarking</w:t>
      </w:r>
      <w:bookmarkEnd w:id="263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 :cite</w:t>
      </w:r>
      <w:r>
        <w:rPr>
          <w:rStyle w:val="VerbatimChar"/>
        </w:rPr>
        <w:t xml:space="preserve">rallyjobscntt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264" w:name="compute---nova-api-benchmarking"/>
      <w:r>
        <w:t xml:space="preserve">Compute - Nova API benchmarking</w:t>
      </w:r>
      <w:bookmarkEnd w:id="264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5" w:name="orchestration---heat-api-benchmarking"/>
      <w:r>
        <w:t xml:space="preserve">Orchestration - Heat API benchmarking</w:t>
      </w:r>
      <w:bookmarkEnd w:id="265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266" w:name="dataplane-benchmarking"/>
      <w:r>
        <w:t xml:space="preserve">Dataplane benchmarking</w:t>
      </w:r>
      <w:bookmarkEnd w:id="266"/>
    </w:p>
    <w:p>
      <w:pPr>
        <w:pStyle w:val="FirstParagraph"/>
      </w:pP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 :cite</w:t>
      </w:r>
      <w:r>
        <w:rPr>
          <w:rStyle w:val="VerbatimChar"/>
        </w:rPr>
        <w:t xml:space="preserve">vmtp</w:t>
      </w:r>
    </w:p>
    <w:p>
      <w:pPr>
        <w:pStyle w:val="Compact"/>
        <w:numPr>
          <w:numId w:val="1161"/>
          <w:ilvl w:val="0"/>
        </w:numPr>
      </w:pPr>
      <w:r>
        <w:t xml:space="preserve">Shaker :cite</w:t>
      </w:r>
      <w:r>
        <w:rPr>
          <w:rStyle w:val="VerbatimChar"/>
        </w:rPr>
        <w:t xml:space="preserve">shaker</w:t>
      </w:r>
    </w:p>
    <w:p>
      <w:pPr>
        <w:pStyle w:val="FirstParagraph"/>
      </w:pPr>
      <w:r>
        <w:t xml:space="preserve">VMTP :cite</w:t>
      </w:r>
      <w:r>
        <w:rPr>
          <w:rStyle w:val="VerbatimChar"/>
        </w:rPr>
        <w:t xml:space="preserve">vmtp</w:t>
      </w:r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.</w:t>
      </w:r>
    </w:p>
    <w:p>
      <w:pPr>
        <w:pStyle w:val="Heading6"/>
      </w:pPr>
      <w:bookmarkStart w:id="267" w:name="vmtp"/>
      <w:r>
        <w:t xml:space="preserve">VMTP</w:t>
      </w:r>
      <w:bookmarkEnd w:id="267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vmtpscenarios</w:t>
      </w:r>
      <w:r>
        <w:t xml:space="preserve"> </w:t>
      </w:r>
      <w:r>
        <w:t xml:space="preserve">executed by Functest :cite</w:t>
      </w:r>
      <w:r>
        <w:rPr>
          <w:rStyle w:val="VerbatimChar"/>
        </w:rPr>
        <w:t xml:space="preserve">functestvmtp</w:t>
      </w:r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268" w:name="shaker"/>
      <w:r>
        <w:t xml:space="preserve">Shaker</w:t>
      </w:r>
      <w:bookmarkEnd w:id="268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shakerscenarios</w:t>
      </w:r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269" w:name="open-source-vnf-onboarding-and-testing"/>
      <w:r>
        <w:t xml:space="preserve">Open-source VNF onboarding and testing</w:t>
      </w:r>
      <w:bookmarkEnd w:id="269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 :cite</w:t>
      </w:r>
      <w:r>
        <w:rPr>
          <w:rStyle w:val="VerbatimChar"/>
        </w:rPr>
        <w:t xml:space="preserve">functestvnf</w:t>
      </w:r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 :cite</w:t>
      </w:r>
      <w:r>
        <w:rPr>
          <w:rStyle w:val="VerbatimChar"/>
        </w:rPr>
        <w:t xml:space="preserve">clearwaterims</w:t>
      </w:r>
    </w:p>
    <w:p>
      <w:pPr>
        <w:pStyle w:val="Compact"/>
        <w:numPr>
          <w:numId w:val="1163"/>
          <w:ilvl w:val="0"/>
        </w:numPr>
      </w:pPr>
      <w:r>
        <w:t xml:space="preserve">VyOS vRouter :cite</w:t>
      </w:r>
      <w:r>
        <w:rPr>
          <w:rStyle w:val="VerbatimChar"/>
        </w:rPr>
        <w:t xml:space="preserve">vyosvrouter</w:t>
      </w:r>
    </w:p>
    <w:p>
      <w:pPr>
        <w:pStyle w:val="Compact"/>
        <w:numPr>
          <w:numId w:val="1163"/>
          <w:ilvl w:val="0"/>
        </w:numPr>
      </w:pPr>
      <w:r>
        <w:t xml:space="preserve">OpenAirInterface vEPC :cite</w:t>
      </w:r>
      <w:r>
        <w:rPr>
          <w:rStyle w:val="VerbatimChar"/>
        </w:rPr>
        <w:t xml:space="preserve">oaivepc</w:t>
      </w:r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 :cite</w:t>
      </w:r>
      <w:r>
        <w:rPr>
          <w:rStyle w:val="VerbatimChar"/>
        </w:rPr>
        <w:t xml:space="preserve">cloudify</w:t>
      </w:r>
    </w:p>
    <w:p>
      <w:pPr>
        <w:pStyle w:val="Compact"/>
        <w:numPr>
          <w:numId w:val="1164"/>
          <w:ilvl w:val="0"/>
        </w:numPr>
      </w:pPr>
      <w:r>
        <w:t xml:space="preserve">Heat :cite</w:t>
      </w:r>
      <w:r>
        <w:rPr>
          <w:rStyle w:val="VerbatimChar"/>
        </w:rPr>
        <w:t xml:space="preserve">ostk_wallaby_heat</w:t>
      </w:r>
    </w:p>
    <w:p>
      <w:pPr>
        <w:pStyle w:val="Compact"/>
        <w:numPr>
          <w:numId w:val="1164"/>
          <w:ilvl w:val="0"/>
        </w:numPr>
      </w:pPr>
      <w:r>
        <w:t xml:space="preserve">Juju :cite</w:t>
      </w:r>
      <w:r>
        <w:rPr>
          <w:rStyle w:val="VerbatimChar"/>
        </w:rPr>
        <w:t xml:space="preserve">juju</w:t>
      </w:r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 :cite</w:t>
      </w:r>
      <w:r>
        <w:rPr>
          <w:rStyle w:val="VerbatimChar"/>
        </w:rPr>
        <w:t xml:space="preserve">clearwaterlivetest</w:t>
      </w:r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270" w:name="test-cases-traceability-to-requirements"/>
      <w:r>
        <w:t xml:space="preserve">Test Cases Traceability to Requirements</w:t>
      </w:r>
      <w:bookmarkEnd w:id="270"/>
    </w:p>
    <w:p>
      <w:pPr>
        <w:pStyle w:val="Heading3"/>
      </w:pPr>
      <w:bookmarkStart w:id="271" w:name="rmra-1-requirements"/>
      <w:r>
        <w:t xml:space="preserve">RM/RA-1 Requirements</w:t>
      </w:r>
      <w:bookmarkEnd w:id="271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272" w:name="tc-mapping-to-requirements"/>
      <w:r>
        <w:t xml:space="preserve">TC Mapping to Requirements</w:t>
      </w:r>
      <w:bookmarkEnd w:id="272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273" w:name="openstack-testing-cookbook"/>
      <w:r>
        <w:t xml:space="preserve">OpenStack Testing Cookbook</w:t>
      </w:r>
      <w:bookmarkEnd w:id="273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 :cite</w:t>
      </w:r>
      <w:r>
        <w:rPr>
          <w:rStyle w:val="VerbatimChar"/>
        </w:rPr>
        <w:t xml:space="preserve">dockerproxy</w:t>
      </w:r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4" w:name="openstack-api-testing-configuration"/>
      <w:r>
        <w:t xml:space="preserve">OpenStack API testing configuration</w:t>
      </w:r>
      <w:bookmarkEnd w:id="274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5" w:name="X081de23d01ecde7b4274b4a5115e57af984c46b"/>
      <w:r>
        <w:t xml:space="preserve">Run OpenStack based cloud infrastructure Conformance</w:t>
      </w:r>
      <w:bookmarkEnd w:id="275"/>
    </w:p>
    <w:p>
      <w:pPr>
        <w:pStyle w:val="FirstParagraph"/>
      </w:pPr>
      <w:r>
        <w:t xml:space="preserve">Open</w:t>
      </w:r>
      <w:r>
        <w:t xml:space="preserve"> </w:t>
      </w:r>
      <w:hyperlink r:id="rId276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277" w:name="gaps-innovation-and-development"/>
      <w:r>
        <w:t xml:space="preserve">Gaps, Innovation, and Development</w:t>
      </w:r>
      <w:bookmarkEnd w:id="277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278" w:name="the-gap"/>
      <w:r>
        <w:t xml:space="preserve">The Gap</w:t>
      </w:r>
      <w:bookmarkEnd w:id="278"/>
    </w:p>
    <w:p>
      <w:pPr>
        <w:pStyle w:val="Heading3"/>
      </w:pPr>
      <w:bookmarkStart w:id="279" w:name="autoscaling"/>
      <w:r>
        <w:t xml:space="preserve">Autoscaling</w:t>
      </w:r>
      <w:bookmarkEnd w:id="279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 :cite</w:t>
      </w:r>
      <w:r>
        <w:rPr>
          <w:rStyle w:val="VerbatimChar"/>
        </w:rPr>
        <w:t xml:space="preserve">autosc</w:t>
      </w:r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3" Target="media/rId93.png" /><Relationship Type="http://schemas.openxmlformats.org/officeDocument/2006/relationships/image" Id="rId107" Target="media/rId107.png" /><Relationship Type="http://schemas.openxmlformats.org/officeDocument/2006/relationships/image" Id="rId95" Target="media/rId95.png" /><Relationship Type="http://schemas.openxmlformats.org/officeDocument/2006/relationships/image" Id="rId130" Target="media/rId130.png" /><Relationship Type="http://schemas.openxmlformats.org/officeDocument/2006/relationships/image" Id="rId128" Target="media/rId128.png" /><Relationship Type="http://schemas.openxmlformats.org/officeDocument/2006/relationships/image" Id="rId145" Target="media/rId145.png" /><Relationship Type="http://schemas.openxmlformats.org/officeDocument/2006/relationships/image" Id="rId165" Target="media/rId165.png" /><Relationship Type="http://schemas.openxmlformats.org/officeDocument/2006/relationships/image" Id="rId138" Target="media/rId138.png" /><Relationship Type="http://schemas.openxmlformats.org/officeDocument/2006/relationships/image" Id="rId132" Target="media/rId132.png" /><Relationship Type="http://schemas.openxmlformats.org/officeDocument/2006/relationships/image" Id="rId133" Target="media/rId133.png" /><Relationship Type="http://schemas.openxmlformats.org/officeDocument/2006/relationships/image" Id="rId239" Target="media/rId239.png" /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2022-09-09T08:11:46Z</dcterms:created>
  <dcterms:modified xsi:type="dcterms:W3CDTF">2022-09-09T08:11:46Z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