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93.png" ContentType="image/png"/>
  <Override PartName="/word/media/rId107.png" ContentType="image/png"/>
  <Override PartName="/word/media/rId95.png" ContentType="image/png"/>
  <Override PartName="/word/media/rId130.png" ContentType="image/png"/>
  <Override PartName="/word/media/rId128.png" ContentType="image/png"/>
  <Override PartName="/word/media/rId145.png" ContentType="image/png"/>
  <Override PartName="/word/media/rId165.png" ContentType="image/png"/>
  <Override PartName="/word/media/rId138.png" ContentType="image/png"/>
  <Override PartName="/word/media/rId132.png" ContentType="image/png"/>
  <Override PartName="/word/media/rId133.png" ContentType="image/png"/>
  <Override PartName="/word/media/rId239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 :cite</w:t>
      </w:r>
      <w:r>
        <w:rPr>
          <w:rStyle w:val="VerbatimChar"/>
        </w:rPr>
        <w:t xml:space="preserve">refmodel</w:t>
      </w:r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 :cite</w:t>
      </w:r>
      <w:r>
        <w:rPr>
          <w:rStyle w:val="VerbatimChar"/>
        </w:rPr>
        <w:t xml:space="preserve">openstack</w:t>
      </w:r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 :cite</w:t>
      </w:r>
      <w:r>
        <w:rPr>
          <w:rStyle w:val="VerbatimChar"/>
        </w:rPr>
        <w:t xml:space="preserve">etsinfvinf</w:t>
      </w:r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2" w:name="vision"/>
      <w:r>
        <w:t xml:space="preserve">Vision</w:t>
      </w:r>
      <w:bookmarkEnd w:id="22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3" w:name="use-cases"/>
      <w:r>
        <w:t xml:space="preserve">Use Cases</w:t>
      </w:r>
      <w:bookmarkEnd w:id="23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 :cite</w:t>
      </w:r>
      <w:r>
        <w:rPr>
          <w:rStyle w:val="VerbatimChar"/>
        </w:rPr>
        <w:t xml:space="preserve">openstackuc</w:t>
      </w:r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 :cite</w:t>
      </w:r>
      <w:r>
        <w:rPr>
          <w:rStyle w:val="VerbatimChar"/>
        </w:rPr>
        <w:t xml:space="preserve">ovs</w:t>
      </w:r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4" w:name="openstack-reference-release"/>
      <w:r>
        <w:t xml:space="preserve">OpenStack Reference Release</w:t>
      </w:r>
      <w:bookmarkEnd w:id="24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 :cite</w:t>
      </w:r>
      <w:r>
        <w:rPr>
          <w:rStyle w:val="VerbatimChar"/>
        </w:rPr>
        <w:t xml:space="preserve">wallaby</w:t>
      </w:r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5" w:name="principles"/>
      <w:r>
        <w:t xml:space="preserve">Principles</w:t>
      </w:r>
      <w:bookmarkEnd w:id="25"/>
    </w:p>
    <w:p>
      <w:pPr>
        <w:pStyle w:val="Heading3"/>
      </w:pPr>
      <w:bookmarkStart w:id="26" w:name="architectural-principles"/>
      <w:r>
        <w:t xml:space="preserve">Architectural principles</w:t>
      </w:r>
      <w:bookmarkEnd w:id="26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To ensure, by building on</w:t>
      </w:r>
      <w:r>
        <w:t xml:space="preserve"> </w:t>
      </w:r>
      <w:r>
        <w:t xml:space="preserve">technology available in open-source projects, that</w:t>
      </w:r>
      <w:r>
        <w:t xml:space="preserve"> </w:t>
      </w:r>
      <w:r>
        <w:t xml:space="preserve">suppliers’ and operators’ investment have a tangible pathway</w:t>
      </w:r>
      <w:r>
        <w:t xml:space="preserve"> </w:t>
      </w:r>
      <w:r>
        <w:t xml:space="preserve">towards a standard and production ready Cloud Infrastructure</w:t>
      </w:r>
      <w:r>
        <w:t xml:space="preserve"> </w:t>
      </w:r>
      <w:r>
        <w:t xml:space="preserve">solution portfolio.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 and component</w:t>
      </w:r>
      <w:r>
        <w:t xml:space="preserve"> </w:t>
      </w:r>
      <w:r>
        <w:t xml:space="preserve">substitution, and minimise integration efforts by using openly</w:t>
      </w:r>
      <w:r>
        <w:t xml:space="preserve"> </w:t>
      </w:r>
      <w:r>
        <w:t xml:space="preserve">published API definitions.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costs of the</w:t>
      </w:r>
      <w:r>
        <w:t xml:space="preserve"> </w:t>
      </w:r>
      <w:r>
        <w:t xml:space="preserve">end-to-end lifecycle, maintenance downtime (target zero downtime),</w:t>
      </w:r>
      <w:r>
        <w:t xml:space="preserve"> </w:t>
      </w:r>
      <w:r>
        <w:t xml:space="preserve">avoid errors and discrepancies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To minimise costs and operational</w:t>
      </w:r>
      <w:r>
        <w:t xml:space="preserve"> </w:t>
      </w:r>
      <w:r>
        <w:t xml:space="preserve">impacts through automated policy-driven scaling of workloads by</w:t>
      </w:r>
      <w:r>
        <w:t xml:space="preserve"> </w:t>
      </w:r>
      <w:r>
        <w:t xml:space="preserve">enabling automated horizontal scalability of workloads.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To minimise operational</w:t>
      </w:r>
      <w:r>
        <w:t xml:space="preserve"> </w:t>
      </w:r>
      <w:r>
        <w:t xml:space="preserve">costs and simplify Cloud Infrastructure platform operations by</w:t>
      </w:r>
      <w:r>
        <w:t xml:space="preserve"> </w:t>
      </w:r>
      <w:r>
        <w:t xml:space="preserve">using automated fault resolution and performance optimisation.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allow High Availability and</w:t>
      </w:r>
      <w:r>
        <w:t xml:space="preserve"> </w:t>
      </w:r>
      <w:r>
        <w:t xml:space="preserve">Resilience for hosted VNFs, and to avoid Single Point of Failure.</w:t>
      </w:r>
    </w:p>
    <w:p>
      <w:pPr>
        <w:pStyle w:val="Heading3"/>
      </w:pPr>
      <w:bookmarkStart w:id="27" w:name="openstack-specific-principles"/>
      <w:r>
        <w:t xml:space="preserve">OpenStack specific principles</w:t>
      </w:r>
      <w:bookmarkEnd w:id="27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28" w:name="document-organisation"/>
      <w:r>
        <w:t xml:space="preserve">Document Organisation</w:t>
      </w:r>
      <w:bookmarkEnd w:id="28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29" w:name="terminology"/>
      <w:r>
        <w:t xml:space="preserve">Terminology</w:t>
      </w:r>
      <w:bookmarkEnd w:id="29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0" w:name="abbreviations"/>
      <w:r>
        <w:t xml:space="preserve">Abbreviations</w:t>
      </w:r>
      <w:bookmarkEnd w:id="30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1" w:name="conventions"/>
      <w:r>
        <w:t xml:space="preserve">Conventions</w:t>
      </w:r>
      <w:bookmarkEnd w:id="31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 :cite</w:t>
      </w:r>
      <w:r>
        <w:rPr>
          <w:rStyle w:val="VerbatimChar"/>
        </w:rPr>
        <w:t xml:space="preserve">rfc2119</w:t>
      </w:r>
      <w:r>
        <w:t xml:space="preserve">.</w:t>
      </w:r>
    </w:p>
    <w:p>
      <w:pPr>
        <w:pStyle w:val="Heading1"/>
      </w:pPr>
      <w:bookmarkStart w:id="32" w:name="architecture-requirements"/>
      <w:r>
        <w:t xml:space="preserve">Architecture Requirements</w:t>
      </w:r>
      <w:bookmarkEnd w:id="32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33" w:name="reference-model-requirements"/>
      <w:r>
        <w:t xml:space="preserve">Reference Model Requirements</w:t>
      </w:r>
      <w:bookmarkEnd w:id="33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refmodel</w:t>
      </w:r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34" w:name="Xac58f3701c7cc305eed8d42880ac8b2f4aefb27"/>
      <w:r>
        <w:t xml:space="preserve">Cloud Infrastructure Software Profile Requirements for Compute</w:t>
      </w:r>
      <w:bookmarkEnd w:id="34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 :cite</w:t>
      </w:r>
      <w:r>
        <w:rPr>
          <w:rStyle w:val="VerbatimChar"/>
        </w:rPr>
        <w:t xml:space="preserve">refmodel</w:t>
      </w:r>
      <w:r>
        <w:t xml:space="preserve">.</w:t>
      </w:r>
    </w:p>
    <w:p>
      <w:pPr>
        <w:pStyle w:val="Heading3"/>
      </w:pPr>
      <w:bookmarkStart w:id="35" w:name="X9b588924c1a063703813419f8a0b76983ba56c1"/>
      <w:r>
        <w:t xml:space="preserve">Cloud Infrastructure Software Profile Extensions Requirements for Compute</w:t>
      </w:r>
      <w:bookmarkEnd w:id="35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36" w:name="Xaac58cd6200d772dcc9c1f92c864776a1d32363"/>
      <w:r>
        <w:t xml:space="preserve">Cloud Infrastructure Software Profile Requirements for Networking</w:t>
      </w:r>
      <w:bookmarkEnd w:id="36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37" w:name="Xf2ce07ffd667137cd15fb69ab404f5aea2124ee"/>
      <w:r>
        <w:t xml:space="preserve">Cloud Infrastructure Software Profile Extensions Requirements for Networking</w:t>
      </w:r>
      <w:bookmarkEnd w:id="37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38" w:name="Xa1e5c28266a5d0857b58858c7cfd15d4711736e"/>
      <w:r>
        <w:t xml:space="preserve">Cloud Infrastructure Software Profile Requirements for Storage</w:t>
      </w:r>
      <w:bookmarkEnd w:id="38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39" w:name="Xe8ec80c0d4193cd18b03b2f3e395c4bf2f1673c"/>
      <w:r>
        <w:t xml:space="preserve">Cloud Infrastructure Software Profile Extensions Requirements for Storage</w:t>
      </w:r>
      <w:bookmarkEnd w:id="39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40" w:name="Xa47a3e90ec145d9ada2f9127d0e222554822bee"/>
      <w:r>
        <w:t xml:space="preserve">Cloud Infrastructure Hardware Profile Requirements</w:t>
      </w:r>
      <w:bookmarkEnd w:id="40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41" w:name="Xfb55418d932065aabd73a3b70348ad79898779f"/>
      <w:r>
        <w:t xml:space="preserve">Cloud Infrastructure Hardware Profile-Extensions Requirements</w:t>
      </w:r>
      <w:bookmarkEnd w:id="41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42" w:name="Xc502b1b3b64b7a41bf8f91c8875a0d522e8db5c"/>
      <w:r>
        <w:t xml:space="preserve">Cloud Infrastructure Management Requirements</w:t>
      </w:r>
      <w:bookmarkEnd w:id="42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43" w:name="X73d4a917de18be4e65d0afdac2ddfcd6735c64d"/>
      <w:r>
        <w:t xml:space="preserve">Cloud Infrastructure Security Requirements</w:t>
      </w:r>
      <w:bookmarkEnd w:id="43"/>
    </w:p>
    <w:p>
      <w:pPr>
        <w:pStyle w:val="Heading4"/>
      </w:pPr>
      <w:bookmarkStart w:id="44" w:name="system-hardening-requirements"/>
      <w:r>
        <w:t xml:space="preserve">System Hardening Requirements</w:t>
      </w:r>
      <w:bookmarkEnd w:id="44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 :cite</w:t>
            </w:r>
            <w:r>
              <w:rPr>
                <w:rStyle w:val="VerbatimChar"/>
              </w:rPr>
              <w:t xml:space="preserve">cispwd</w:t>
            </w:r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 :cite</w:t>
            </w:r>
            <w:r>
              <w:rPr>
                <w:rStyle w:val="VerbatimChar"/>
              </w:rPr>
              <w:t xml:space="preserve">ciscontrols</w:t>
            </w:r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45" w:name="platform-and-access-requirements"/>
      <w:r>
        <w:t xml:space="preserve">Platform and Access Requirements</w:t>
      </w:r>
      <w:bookmarkEnd w:id="45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46" w:name="Xda4a9c7dcf0c5487c27e12ab527e257b9b6c303"/>
      <w:r>
        <w:t xml:space="preserve">Confidentiality and Integrity Requirements</w:t>
      </w:r>
      <w:bookmarkEnd w:id="46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47" w:name="workload-security-requirements"/>
      <w:r>
        <w:t xml:space="preserve">Workload Security Requirements</w:t>
      </w:r>
      <w:bookmarkEnd w:id="47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48" w:name="image-security-requirements"/>
      <w:r>
        <w:t xml:space="preserve">Image Security Requirements</w:t>
      </w:r>
      <w:bookmarkEnd w:id="48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49" w:name="security-lcm-requirements"/>
      <w:r>
        <w:t xml:space="preserve">Security LCM Requirements</w:t>
      </w:r>
      <w:bookmarkEnd w:id="49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50" w:name="X9c87e23c64989bb8c99ee848d0918d247b65af2"/>
      <w:r>
        <w:t xml:space="preserve">Monitoring and Security Audit Requirements</w:t>
      </w:r>
      <w:bookmarkEnd w:id="50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51" w:name="X13ddc644f5d447ac107c18e82900889379d2556"/>
      <w:r>
        <w:t xml:space="preserve">Open-Source Software Security Requirements</w:t>
      </w:r>
      <w:bookmarkEnd w:id="51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52" w:name="iaac-security-requirements"/>
      <w:r>
        <w:t xml:space="preserve">IaaC security Requirements</w:t>
      </w:r>
      <w:bookmarkEnd w:id="52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53" w:name="compliance-with-standards-requirements"/>
      <w:r>
        <w:t xml:space="preserve">Compliance with Standards Requirements</w:t>
      </w:r>
      <w:bookmarkEnd w:id="53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54" w:name="architecture-and-openstack-requirements"/>
      <w:r>
        <w:t xml:space="preserve">Architecture and OpenStack Requirements</w:t>
      </w:r>
      <w:bookmarkEnd w:id="54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55" w:name="general-requirements"/>
      <w:r>
        <w:t xml:space="preserve">General Requirements</w:t>
      </w:r>
      <w:bookmarkEnd w:id="55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56" w:name="infrastructure-requirements"/>
      <w:r>
        <w:t xml:space="preserve">Infrastructure Requirements</w:t>
      </w:r>
      <w:bookmarkEnd w:id="56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 :cite</w:t>
            </w:r>
            <w:r>
              <w:rPr>
                <w:rStyle w:val="VerbatimChar"/>
              </w:rPr>
              <w:t xml:space="preserve">openstackcpu</w:t>
            </w:r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r>
              <w:t xml:space="preserve">:cite</w:t>
            </w:r>
            <w:r>
              <w:rPr>
                <w:rStyle w:val="VerbatimChar"/>
              </w:rPr>
              <w:t xml:space="preserve">openstackcputopo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 :cite</w:t>
            </w:r>
            <w:r>
              <w:rPr>
                <w:rStyle w:val="VerbatimChar"/>
              </w:rPr>
              <w:t xml:space="preserve">openstackneut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57" w:name="vim-requirements"/>
      <w:r>
        <w:t xml:space="preserve">VIM Requirements</w:t>
      </w:r>
      <w:bookmarkEnd w:id="57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 :cite</w:t>
            </w:r>
            <w:r>
              <w:rPr>
                <w:rStyle w:val="VerbatimChar"/>
              </w:rPr>
              <w:t xml:space="preserve">openstacktags</w:t>
            </w:r>
          </w:p>
        </w:tc>
      </w:tr>
    </w:tbl>
    <w:p>
      <w:pPr>
        <w:pStyle w:val="Heading3"/>
      </w:pPr>
      <w:bookmarkStart w:id="58" w:name="interfaces-apis-requirements"/>
      <w:r>
        <w:t xml:space="preserve">Interfaces &amp; APIs Requirements</w:t>
      </w:r>
      <w:bookmarkEnd w:id="58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59" w:name="tenant-requirements"/>
      <w:r>
        <w:t xml:space="preserve">Tenant Requirements</w:t>
      </w:r>
      <w:bookmarkEnd w:id="59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60" w:name="operations-and-lcm"/>
      <w:r>
        <w:t xml:space="preserve">Operations and LCM</w:t>
      </w:r>
      <w:bookmarkEnd w:id="60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61" w:name="assurance-requirements"/>
      <w:r>
        <w:t xml:space="preserve">Assurance Requirements</w:t>
      </w:r>
      <w:bookmarkEnd w:id="61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62" w:name="X633482b7a71b8bbc4459e4ec70b8b880542ca4d"/>
      <w:r>
        <w:t xml:space="preserve">Architecture and OpenStack Recommendations</w:t>
      </w:r>
      <w:bookmarkEnd w:id="62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63" w:name="general-recommendations"/>
      <w:r>
        <w:t xml:space="preserve">General Recommendations</w:t>
      </w:r>
      <w:bookmarkEnd w:id="63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 :cite</w:t>
            </w:r>
            <w:r>
              <w:rPr>
                <w:rStyle w:val="VerbatimChar"/>
              </w:rPr>
              <w:t xml:space="preserve">openstackha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 :cite</w:t>
            </w:r>
            <w:r>
              <w:rPr>
                <w:rStyle w:val="VerbatimChar"/>
              </w:rPr>
              <w:t xml:space="preserve">openstacksen</w:t>
            </w:r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64" w:name="infrastructure-recommendations"/>
      <w:r>
        <w:t xml:space="preserve">Infrastructure Recommendations</w:t>
      </w:r>
      <w:bookmarkEnd w:id="64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 :cite</w:t>
            </w:r>
            <w:r>
              <w:rPr>
                <w:rStyle w:val="VerbatimChar"/>
              </w:rPr>
              <w:t xml:space="preserve">openstackneutovs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65" w:name="vim-recommendations"/>
      <w:r>
        <w:t xml:space="preserve">VIM Recommendations</w:t>
      </w:r>
      <w:bookmarkEnd w:id="65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66" w:name="interfaces-and-apis-recommendations"/>
      <w:r>
        <w:t xml:space="preserve">Interfaces and APIs Recommendations</w:t>
      </w:r>
      <w:bookmarkEnd w:id="66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67" w:name="tenant-recommendations"/>
      <w:r>
        <w:t xml:space="preserve">Tenant Recommendations</w:t>
      </w:r>
      <w:bookmarkEnd w:id="67"/>
    </w:p>
    <w:p>
      <w:pPr>
        <w:pStyle w:val="FirstParagraph"/>
      </w:pPr>
      <w:r>
        <w:t xml:space="preserve">This section is left blank for future use.</w:t>
      </w:r>
    </w:p>
    <w:p>
      <w:pPr>
        <w:pStyle w:val="TableCaption"/>
      </w:pPr>
      <w:r>
        <w:t xml:space="preserve">Tenant Recommendations</w:t>
      </w:r>
    </w:p>
    <w:tbl>
      <w:tblPr>
        <w:tblStyle w:val="Table"/>
        <w:tblW w:type="pct" w:w="5000.0"/>
        <w:tblLook w:firstRow="1"/>
        <w:tblCaption w:val="Tenan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pStyle w:val="Heading3"/>
      </w:pPr>
      <w:bookmarkStart w:id="68" w:name="operations-and-lcm-recommendations"/>
      <w:r>
        <w:t xml:space="preserve">Operations and LCM Recommendations</w:t>
      </w:r>
      <w:bookmarkEnd w:id="68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69" w:name="assurance-recommendations"/>
      <w:r>
        <w:t xml:space="preserve">Assurance Recommendations</w:t>
      </w:r>
      <w:bookmarkEnd w:id="69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70" w:name="security-recommendations"/>
      <w:r>
        <w:t xml:space="preserve">Security Recommendations</w:t>
      </w:r>
      <w:bookmarkEnd w:id="70"/>
    </w:p>
    <w:p>
      <w:pPr>
        <w:pStyle w:val="Heading4"/>
      </w:pPr>
      <w:bookmarkStart w:id="71" w:name="system-hardening-recommendations"/>
      <w:r>
        <w:t xml:space="preserve">System Hardening Recommendations</w:t>
      </w:r>
      <w:bookmarkEnd w:id="71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72" w:name="platform-and-access-recommendations"/>
      <w:r>
        <w:t xml:space="preserve">Platform and Access Recommendations</w:t>
      </w:r>
      <w:bookmarkEnd w:id="72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73" w:name="X0a4891d9ab5810ca898c25fb76e3f21e9bf73e5"/>
      <w:r>
        <w:t xml:space="preserve">Confidentiality and Integrity Recommendations</w:t>
      </w:r>
      <w:bookmarkEnd w:id="73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74" w:name="workload-security-recommendations"/>
      <w:r>
        <w:t xml:space="preserve">Workload Security Recommendations</w:t>
      </w:r>
      <w:bookmarkEnd w:id="74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75" w:name="image-security-recommendations"/>
      <w:r>
        <w:t xml:space="preserve">Image Security Recommendations</w:t>
      </w:r>
      <w:bookmarkEnd w:id="75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76" w:name="security-lcm-recommendations"/>
      <w:r>
        <w:t xml:space="preserve">Security LCM Recommendations</w:t>
      </w:r>
      <w:bookmarkEnd w:id="76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77" w:name="Xf3d5fedf68d9a524dfa455f260a439ce9584c09"/>
      <w:r>
        <w:t xml:space="preserve">Monitoring and Security Audit Recommendations</w:t>
      </w:r>
      <w:bookmarkEnd w:id="7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78" w:name="Xfa9838d06191b3e7c401b676c52d18356523514"/>
      <w:r>
        <w:t xml:space="preserve">Open-Source Software Security Recommendations</w:t>
      </w:r>
      <w:bookmarkEnd w:id="78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 :cite</w:t>
            </w:r>
            <w:r>
              <w:rPr>
                <w:rStyle w:val="VerbatimChar"/>
              </w:rPr>
              <w:t xml:space="preserve">ntiasbom</w:t>
            </w:r>
          </w:p>
        </w:tc>
      </w:tr>
    </w:tbl>
    <w:p>
      <w:pPr>
        <w:pStyle w:val="Heading4"/>
      </w:pPr>
      <w:bookmarkStart w:id="79" w:name="iaac-security-recommendations"/>
      <w:r>
        <w:t xml:space="preserve">IaaC security Recommendations</w:t>
      </w:r>
      <w:bookmarkEnd w:id="79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80" w:name="Xb048e3e6d1af80f5221a807a8e8e740a887c9e7"/>
      <w:r>
        <w:t xml:space="preserve">Compliance with Standards Recommendations</w:t>
      </w:r>
      <w:bookmarkEnd w:id="80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 :cite</w:t>
            </w:r>
            <w:r>
              <w:rPr>
                <w:rStyle w:val="VerbatimChar"/>
              </w:rPr>
              <w:t xml:space="preserve">cis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 :cite</w:t>
            </w:r>
            <w:r>
              <w:rPr>
                <w:rStyle w:val="VerbatimChar"/>
              </w:rPr>
              <w:t xml:space="preserve">csa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 :cite</w:t>
            </w:r>
            <w:r>
              <w:rPr>
                <w:rStyle w:val="VerbatimChar"/>
              </w:rPr>
              <w:t xml:space="preserve">ocss</w:t>
            </w:r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 :cite</w:t>
            </w:r>
            <w:r>
              <w:rPr>
                <w:rStyle w:val="VerbatimChar"/>
              </w:rPr>
              <w:t xml:space="preserve">owasp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r>
              <w:t xml:space="preserve">:cite</w:t>
            </w:r>
            <w:r>
              <w:rPr>
                <w:rStyle w:val="VerbatimChar"/>
              </w:rPr>
              <w:t xml:space="preserve">owaspten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r>
              <w:t xml:space="preserve">:cite</w:t>
            </w:r>
            <w:r>
              <w:rPr>
                <w:rStyle w:val="VerbatimChar"/>
              </w:rPr>
              <w:t xml:space="preserve">samm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 :cite</w:t>
            </w:r>
            <w:r>
              <w:rPr>
                <w:rStyle w:val="VerbatimChar"/>
              </w:rPr>
              <w:t xml:space="preserve">wstg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r>
              <w:t xml:space="preserve">:cite</w:t>
            </w:r>
            <w:r>
              <w:rPr>
                <w:rStyle w:val="VerbatimChar"/>
              </w:rPr>
              <w:t xml:space="preserve">isoiec27001</w:t>
            </w:r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 :cite</w:t>
            </w:r>
            <w:r>
              <w:rPr>
                <w:rStyle w:val="VerbatimChar"/>
              </w:rPr>
              <w:t xml:space="preserve">isoiec27002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r>
              <w:t xml:space="preserve">:cite</w:t>
            </w:r>
            <w:r>
              <w:rPr>
                <w:rStyle w:val="VerbatimChar"/>
              </w:rPr>
              <w:t xml:space="preserve">isoiec27032</w:t>
            </w:r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81" w:name="Xe49c054142d779bab1df822c8f40af3bbdd2dbd"/>
      <w:r>
        <w:t xml:space="preserve">Cloud Infrastructure Architecture - OpenStack</w:t>
      </w:r>
      <w:bookmarkEnd w:id="81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 :cite</w:t>
      </w:r>
      <w:r>
        <w:rPr>
          <w:rStyle w:val="VerbatimChar"/>
        </w:rPr>
        <w:t xml:space="preserve">openstack</w:t>
      </w:r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82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83" w:name="resources-and-services-exposed-to-vnfs"/>
      <w:r>
        <w:t xml:space="preserve">Resources and Services exposed to VNFs</w:t>
      </w:r>
      <w:bookmarkEnd w:id="83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84" w:name="multi-tenancy-execution-environment"/>
      <w:r>
        <w:t xml:space="preserve">Multi-Tenancy (execution environment)</w:t>
      </w:r>
      <w:bookmarkEnd w:id="84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85" w:name="virtual-compute-vcpu-and-vram"/>
      <w:r>
        <w:t xml:space="preserve">Virtual Compute (vCPU and vRAM)</w:t>
      </w:r>
      <w:bookmarkEnd w:id="85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 :cite</w:t>
      </w:r>
      <w:r>
        <w:rPr>
          <w:rStyle w:val="VerbatimChar"/>
        </w:rPr>
        <w:t xml:space="preserve">refmodel</w:t>
      </w:r>
      <w:r>
        <w:t xml:space="preserve">.</w:t>
      </w:r>
    </w:p>
    <w:p>
      <w:pPr>
        <w:pStyle w:val="Heading3"/>
      </w:pPr>
      <w:bookmarkStart w:id="86" w:name="virtual-storage"/>
      <w:r>
        <w:t xml:space="preserve">Virtual Storage</w:t>
      </w:r>
      <w:bookmarkEnd w:id="86"/>
    </w:p>
    <w:p>
      <w:pPr>
        <w:pStyle w:val="FirstParagraph"/>
      </w:pPr>
      <w:r>
        <w:t xml:space="preserve">In the Reference Model :cite</w:t>
      </w:r>
      <w:r>
        <w:rPr>
          <w:rStyle w:val="VerbatimChar"/>
        </w:rPr>
        <w:t xml:space="preserve">refmodel</w:t>
      </w:r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 :cite</w:t>
      </w:r>
      <w:r>
        <w:rPr>
          <w:rStyle w:val="VerbatimChar"/>
        </w:rPr>
        <w:t xml:space="preserve">openstackstor</w:t>
      </w:r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 :cite</w:t>
      </w:r>
      <w:r>
        <w:rPr>
          <w:rStyle w:val="VerbatimChar"/>
        </w:rPr>
        <w:t xml:space="preserve">openstackcind</w:t>
      </w:r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87" w:name="virtual-networking-neutron-standalone"/>
      <w:r>
        <w:t xml:space="preserve">Virtual Networking Neutron standalone</w:t>
      </w:r>
      <w:bookmarkEnd w:id="87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88" w:name="Xb409d426bbd853eb82877dae208dc41dff9de36"/>
      <w:r>
        <w:t xml:space="preserve">Virtual Networking - 3rd party SDN solution</w:t>
      </w:r>
      <w:bookmarkEnd w:id="88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89" w:name="tungsten-fabric-sdn-controller"/>
      <w:r>
        <w:t xml:space="preserve">Tungsten Fabric (SDN Controller)</w:t>
      </w:r>
      <w:bookmarkEnd w:id="89"/>
    </w:p>
    <w:p>
      <w:pPr>
        <w:pStyle w:val="FirstParagraph"/>
      </w:pPr>
      <w:r>
        <w:t xml:space="preserve">Tungsten Fabric :cite</w:t>
      </w:r>
      <w:r>
        <w:rPr>
          <w:rStyle w:val="VerbatimChar"/>
        </w:rPr>
        <w:t xml:space="preserve">tungsten</w:t>
      </w:r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 :cite</w:t>
      </w:r>
      <w:r>
        <w:rPr>
          <w:rStyle w:val="VerbatimChar"/>
        </w:rPr>
        <w:t xml:space="preserve">refmodel</w:t>
      </w:r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90" w:name="acceleration"/>
      <w:r>
        <w:t xml:space="preserve">Acceleration</w:t>
      </w:r>
      <w:bookmarkEnd w:id="90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91" w:name="virtualised-infrastructure-manager-vim"/>
      <w:r>
        <w:t xml:space="preserve">Virtualised Infrastructure Manager (VIM)</w:t>
      </w:r>
      <w:bookmarkEnd w:id="91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92" w:name="vim-core-services"/>
      <w:r>
        <w:t xml:space="preserve">VIM Core services</w:t>
      </w:r>
      <w:bookmarkEnd w:id="92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rPr>
          <w:rStyle w:val="VerbatimChar"/>
        </w:rPr>
        <w:t xml:space="preserve">OpenStack Core Services</w:t>
      </w:r>
      <w:r>
        <w:t xml:space="preserve">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334000" cy="362527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2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94" w:name="openstack-services-topology"/>
      <w:r>
        <w:t xml:space="preserve">OpenStack Services Topology</w:t>
      </w:r>
      <w:bookmarkEnd w:id="94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 </w:t>
      </w:r>
      <w:r>
        <w:t xml:space="preserve">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96" w:name="foundation-services"/>
      <w:r>
        <w:t xml:space="preserve">Foundation Services</w:t>
      </w:r>
      <w:bookmarkEnd w:id="96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97" w:name="cloud-controller-services"/>
      <w:r>
        <w:t xml:space="preserve">Cloud Controller Services</w:t>
      </w:r>
      <w:bookmarkEnd w:id="97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 :cite</w:t>
      </w:r>
      <w:r>
        <w:rPr>
          <w:rStyle w:val="VerbatimChar"/>
        </w:rPr>
        <w:t xml:space="preserve">refmodel</w:t>
      </w:r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98" w:name="cloud-workload-services"/>
      <w:r>
        <w:t xml:space="preserve">Cloud Workload Services</w:t>
      </w:r>
      <w:bookmarkEnd w:id="98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99" w:name="tenant-isolation"/>
      <w:r>
        <w:t xml:space="preserve">Tenant Isolation</w:t>
      </w:r>
      <w:bookmarkEnd w:id="99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 :cite</w:t>
      </w:r>
      <w:r>
        <w:rPr>
          <w:rStyle w:val="VerbatimChar"/>
        </w:rPr>
        <w:t xml:space="preserve">openstackglos</w:t>
      </w:r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100" w:name="X01818e0325405d3792eb40e1626cdbaee22bd93"/>
      <w:r>
        <w:t xml:space="preserve">Cloud partitioning: Host Aggregates, Availability Zones</w:t>
      </w:r>
      <w:bookmarkEnd w:id="100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101" w:name="flavor-management"/>
      <w:r>
        <w:t xml:space="preserve">Flavor management</w:t>
      </w:r>
      <w:bookmarkEnd w:id="101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refmodel</w:t>
      </w:r>
      <w:r>
        <w:t xml:space="preserve">.</w:t>
      </w:r>
    </w:p>
    <w:p>
      <w:pPr>
        <w:pStyle w:val="Heading2"/>
      </w:pPr>
      <w:bookmarkStart w:id="102" w:name="underlying-resources"/>
      <w:r>
        <w:t xml:space="preserve">Underlying Resources</w:t>
      </w:r>
      <w:bookmarkEnd w:id="102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103" w:name="virtualisation-and-hypervisors"/>
      <w:r>
        <w:t xml:space="preserve">Virtualisation and hypervisors</w:t>
      </w:r>
      <w:bookmarkEnd w:id="103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 :cite</w:t>
      </w:r>
      <w:r>
        <w:rPr>
          <w:rStyle w:val="VerbatimChar"/>
        </w:rPr>
        <w:t xml:space="preserve">openstackfeat</w:t>
      </w:r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104" w:name="physical-infrastructure"/>
      <w:r>
        <w:t xml:space="preserve">Physical Infrastructure</w:t>
      </w:r>
      <w:bookmarkEnd w:id="104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 :cite</w:t>
      </w:r>
      <w:r>
        <w:rPr>
          <w:rStyle w:val="VerbatimChar"/>
        </w:rPr>
        <w:t xml:space="preserve">refmodel</w:t>
      </w:r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105" w:name="physical-nodes"/>
      <w:r>
        <w:t xml:space="preserve">Physical nodes</w:t>
      </w:r>
      <w:bookmarkEnd w:id="105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 :cite</w:t>
      </w:r>
      <w:r>
        <w:rPr>
          <w:rStyle w:val="VerbatimChar"/>
        </w:rPr>
        <w:t xml:space="preserve">refmodel</w:t>
      </w:r>
      <w:r>
        <w:t xml:space="preserve">.</w:t>
      </w:r>
    </w:p>
    <w:p>
      <w:pPr>
        <w:pStyle w:val="Heading4"/>
      </w:pPr>
      <w:bookmarkStart w:id="106" w:name="network"/>
      <w:r>
        <w:t xml:space="preserve">Network</w:t>
      </w:r>
      <w:bookmarkEnd w:id="106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334000" cy="3093818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3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rPr>
          <w:rStyle w:val="VerbatimChar"/>
        </w:rPr>
        <w:t xml:space="preserve">Network Fabric - Physical</w:t>
      </w:r>
      <w:r>
        <w:t xml:space="preserve"> </w:t>
      </w:r>
      <w:r>
        <w:t xml:space="preserve">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108" w:name="storage"/>
      <w:r>
        <w:t xml:space="preserve">Storage</w:t>
      </w:r>
      <w:bookmarkEnd w:id="108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 :cite</w:t>
      </w:r>
      <w:r>
        <w:rPr>
          <w:rStyle w:val="VerbatimChar"/>
        </w:rPr>
        <w:t xml:space="preserve">openstackstar</w:t>
      </w:r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109" w:name="cloud-topology"/>
      <w:r>
        <w:t xml:space="preserve">Cloud Topology</w:t>
      </w:r>
      <w:bookmarkEnd w:id="109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availablility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 :cite</w:t>
      </w:r>
      <w:r>
        <w:rPr>
          <w:rStyle w:val="VerbatimChar"/>
        </w:rPr>
        <w:t xml:space="preserve">refmodel</w:t>
      </w:r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 may not be available</w:t>
      </w:r>
      <w:r>
        <w:t xml:space="preserve"> </w:t>
      </w:r>
      <w:r>
        <w:t xml:space="preserve">and some applications may be relying on it during normal application</w:t>
      </w:r>
      <w:r>
        <w:t xml:space="preserve"> </w:t>
      </w:r>
      <w:r>
        <w:t xml:space="preserve">operation for example for scaling. Additionally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110" w:name="X5e40155473046f70f7b7c4135f04af6ee1a974c"/>
      <w:r>
        <w:t xml:space="preserve">Cloud Infrastructure &amp; VIM Component Level Architecture</w:t>
      </w:r>
      <w:bookmarkEnd w:id="110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 :cite</w:t>
      </w:r>
      <w:r>
        <w:rPr>
          <w:rStyle w:val="VerbatimChar"/>
        </w:rPr>
        <w:t xml:space="preserve">refmodel</w:t>
      </w:r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111" w:name="X41ba31cc2dda7673acf0374fe19b32a7d86b264"/>
      <w:r>
        <w:t xml:space="preserve">Underlying Resources Configuration and Dimensioning</w:t>
      </w:r>
      <w:bookmarkEnd w:id="111"/>
    </w:p>
    <w:p>
      <w:pPr>
        <w:pStyle w:val="Heading3"/>
      </w:pPr>
      <w:bookmarkStart w:id="112" w:name="virtualisation-layer"/>
      <w:r>
        <w:t xml:space="preserve">Virtualisation layer</w:t>
      </w:r>
      <w:bookmarkEnd w:id="112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 :cite</w:t>
      </w:r>
      <w:r>
        <w:rPr>
          <w:rStyle w:val="VerbatimChar"/>
        </w:rPr>
        <w:t xml:space="preserve">ostk_wallaby_hypervisor_config</w:t>
      </w:r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 :cite</w:t>
      </w:r>
      <w:r>
        <w:rPr>
          <w:rStyle w:val="VerbatimChar"/>
        </w:rPr>
        <w:t xml:space="preserve">ostk_sec_guide_hardening_virt_lyrs</w:t>
      </w:r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113" w:name="compute"/>
      <w:r>
        <w:t xml:space="preserve">Compute</w:t>
      </w:r>
      <w:bookmarkEnd w:id="113"/>
    </w:p>
    <w:p>
      <w:pPr>
        <w:pStyle w:val="Heading4"/>
      </w:pPr>
      <w:bookmarkStart w:id="114" w:name="Xead0aef160f448fd5a45df8b85208923d391ef6"/>
      <w:r>
        <w:t xml:space="preserve">Cloud Deployment (Foundation/management) Node</w:t>
      </w:r>
      <w:bookmarkEnd w:id="114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115" w:name="Xcb4e3ed3eae719bf16aeb8b94a2033df4078f70"/>
      <w:r>
        <w:t xml:space="preserve">OpenStack Control Plane Servers (Control Nodes)</w:t>
      </w:r>
      <w:bookmarkEnd w:id="115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 :cite</w:t>
      </w:r>
      <w:r>
        <w:rPr>
          <w:rStyle w:val="VerbatimChar"/>
        </w:rPr>
        <w:t xml:space="preserve">refmodel</w:t>
      </w:r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 :cite</w:t>
      </w:r>
      <w:r>
        <w:rPr>
          <w:rStyle w:val="VerbatimChar"/>
        </w:rPr>
        <w:t xml:space="preserve">fuel_ref_arch_100</w:t>
      </w:r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116" w:name="network-nodes"/>
      <w:r>
        <w:t xml:space="preserve">Network nodes</w:t>
      </w:r>
      <w:bookmarkEnd w:id="116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availibility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117" w:name="storage-nodes"/>
      <w:r>
        <w:t xml:space="preserve">Storage nodes</w:t>
      </w:r>
      <w:bookmarkEnd w:id="117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 :cite</w:t>
      </w:r>
      <w:r>
        <w:rPr>
          <w:rStyle w:val="VerbatimChar"/>
        </w:rPr>
        <w:t xml:space="preserve">refmodel</w:t>
      </w:r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118" w:name="compute-nodes"/>
      <w:r>
        <w:t xml:space="preserve">Compute Nodes</w:t>
      </w:r>
      <w:bookmarkEnd w:id="118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 :cite</w:t>
      </w:r>
      <w:r>
        <w:rPr>
          <w:rStyle w:val="VerbatimChar"/>
        </w:rPr>
        <w:t xml:space="preserve">refmodel</w:t>
      </w:r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 :cite</w:t>
      </w:r>
      <w:r>
        <w:rPr>
          <w:rStyle w:val="VerbatimChar"/>
        </w:rPr>
        <w:t xml:space="preserve">refmodel</w:t>
      </w:r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refmodel</w:t>
      </w:r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rPr>
          <w:rStyle w:val="VerbatimChar"/>
        </w:rPr>
        <w:t xml:space="preserve"> Profile Extensions and Capabilities</w:t>
      </w:r>
      <w:r>
        <w:t xml:space="preserve"> </w:t>
      </w:r>
      <w:r>
        <w:t xml:space="preserve">(below)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 :cite</w:t>
            </w:r>
            <w:r>
              <w:rPr>
                <w:rStyle w:val="VerbatimChar"/>
              </w:rPr>
              <w:t xml:space="preserve">dpdk_rel_notes</w:t>
            </w:r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 :cite</w:t>
            </w:r>
            <w:r>
              <w:rPr>
                <w:rStyle w:val="VerbatimChar"/>
              </w:rPr>
              <w:t xml:space="preserve">dpdk_perf</w:t>
            </w:r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0"/>
        <w:tblCaption w:val="Sizing rules"/>
      </w:tblPr>
      <w:tblGrid/>
      <w:tr/>
      <w:tr/>
      <w:tr/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119" w:name="compute-resource-pooling-considerations"/>
      <w:r>
        <w:t xml:space="preserve">Compute Resource Pooling Considerations</w:t>
      </w:r>
      <w:bookmarkEnd w:id="119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120" w:name="reservation-of-compute-node-cores"/>
      <w:r>
        <w:t xml:space="preserve">Reservation of Compute Node Cores</w:t>
      </w:r>
      <w:bookmarkEnd w:id="120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odyText"/>
      </w:pPr>
      <w:r>
        <w:t xml:space="preserve">         reserved_host_cpus = n</w:t>
      </w:r>
    </w:p>
    <w:p>
      <w:pPr>
        <w:pStyle w:val="BodyText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‘0' to ‘19' while the sibling threads are numbered</w:t>
      </w:r>
      <w:r>
        <w:t xml:space="preserve"> </w:t>
      </w:r>
      <w:r>
        <w:t xml:space="preserve">‘20' to ‘39' where the vCPUs numbered ‘0' and ‘20', ‘1' and ‘21', etc.</w:t>
      </w:r>
      <w:r>
        <w:t xml:space="preserve"> </w:t>
      </w:r>
      <w:r>
        <w:t xml:space="preserve">are siblings:</w:t>
      </w:r>
    </w:p>
    <w:p>
      <w:pPr>
        <w:pStyle w:val="BodyText"/>
      </w:pPr>
      <w:r>
        <w:t xml:space="preserve">         cpu_shared_set = 1-7,9-19,21-27,29-39          (can also be</w:t>
      </w:r>
      <w:r>
        <w:t xml:space="preserve"> </w:t>
      </w:r>
      <w:r>
        <w:t xml:space="preserve">specified as cpu_shared_set = 1-19,&amp;8,21-39,&amp;28)</w:t>
      </w:r>
    </w:p>
    <w:p>
      <w:pPr>
        <w:pStyle w:val="BodyText"/>
      </w:pPr>
      <w:r>
        <w:t xml:space="preserve">This implies that the two physical cores ‘0' and ‘8' and their sibling</w:t>
      </w:r>
      <w:r>
        <w:t xml:space="preserve"> </w:t>
      </w:r>
      <w:r>
        <w:t xml:space="preserve">threads ‘20' and ‘28'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121" w:name="pinned-and-unpinned-cpus"/>
      <w:r>
        <w:t xml:space="preserve">Pinned and Unpinned CPUs</w:t>
      </w:r>
      <w:bookmarkEnd w:id="121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odyText"/>
      </w:pPr>
      <w:r>
        <w:t xml:space="preserve">         openstack flavor set .xlarge -property hw:cpu_policy=dedicated</w:t>
      </w:r>
    </w:p>
    <w:p>
      <w:pPr>
        <w:pStyle w:val="BodyText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122" w:name="X5321f8894cd11b8c9f1032462fcf716e8677b95"/>
      <w:r>
        <w:t xml:space="preserve">Compute node configurations for Profiles and OpenStack Flavors</w:t>
      </w:r>
      <w:bookmarkEnd w:id="122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6"/>
      </w:pPr>
      <w:bookmarkStart w:id="123" w:name="cloud-infrastructure-hardware-profile"/>
      <w:r>
        <w:t xml:space="preserve">Cloud Infrastructure Hardware Profile</w:t>
      </w:r>
      <w:bookmarkEnd w:id="123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 to 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6"/>
      </w:pPr>
      <w:bookmarkStart w:id="124" w:name="cpu-allocation-ratio-and-cpu-pinning"/>
      <w:r>
        <w:t xml:space="preserve">CPU Allocation Ratio and CPU Pinning</w:t>
      </w:r>
      <w:bookmarkEnd w:id="124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6"/>
      </w:pPr>
      <w:bookmarkStart w:id="125" w:name="server-configurations"/>
      <w:r>
        <w:t xml:space="preserve">Server Configurations</w:t>
      </w:r>
      <w:bookmarkEnd w:id="125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6"/>
      </w:pPr>
      <w:bookmarkStart w:id="126" w:name="X15c446169c5958c0ca9139faf63cfcbb6f99def"/>
      <w:r>
        <w:t xml:space="preserve">Leaf and Compute Ports for Server Flavors must align</w:t>
      </w:r>
      <w:bookmarkEnd w:id="126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6"/>
      </w:pPr>
      <w:bookmarkStart w:id="127" w:name="example-host-configurations"/>
      <w:r>
        <w:t xml:space="preserve">Example Host Configurations</w:t>
      </w:r>
      <w:bookmarkEnd w:id="127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334000" cy="2347912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47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 of</w:t>
      </w:r>
      <w:r>
        <w:t xml:space="preserve"> </w:t>
      </w:r>
      <w:r>
        <w:rPr>
          <w:rStyle w:val="VerbatimChar"/>
        </w:rPr>
        <w:t xml:space="preserve">Basic Profile Host Configuration</w:t>
      </w:r>
      <w:r>
        <w:t xml:space="preserve"> </w:t>
      </w:r>
      <w:r>
        <w:t xml:space="preserve">to be part of the hp-B1-a and</w:t>
      </w:r>
      <w:r>
        <w:t xml:space="preserve"> </w:t>
      </w:r>
      <w:r>
        <w:t xml:space="preserve">hp-B4-a host profiles and this requires the configurations as Table</w:t>
      </w:r>
      <w:r>
        <w:t xml:space="preserve"> </w:t>
      </w:r>
      <w:hyperlink r:id="rId129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Capability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Configured in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hp-B1-a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hp-B4-a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CPU Allocation Ratio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Hypervisor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1:1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4:1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CPU Pinning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SMT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NUMA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Huge pages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Profile Extensions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B1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B4</w:t>
      </w:r>
    </w:p>
    <w:p>
      <w:pPr>
        <w:pStyle w:val="FirstParagraph"/>
      </w:pPr>
      <w:r>
        <w:rPr>
          <w:rStyle w:val="VerbatimChar"/>
        </w:rPr>
        <w:t xml:space="preserve">Basic Profile Host Config with shared Storage and OAM networking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334000" cy="2355770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55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r:id="rId129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131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131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</w:t>
      </w:r>
      <w:r>
        <w:t xml:space="preserve"> </w:t>
      </w:r>
      <w:r>
        <w:rPr>
          <w:rStyle w:val="VerbatimChar"/>
        </w:rPr>
        <w:t xml:space="preserve">High Performance Profile Host Conf with DPDK</w:t>
      </w:r>
      <w:r>
        <w:t xml:space="preserve">.</w:t>
      </w:r>
    </w:p>
    <w:p>
      <w:pPr>
        <w:pStyle w:val="CaptionedFigure"/>
      </w:pPr>
      <w:r>
        <w:drawing>
          <wp:inline>
            <wp:extent cx="5334000" cy="2510710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107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</w:t>
      </w:r>
      <w:r>
        <w:t xml:space="preserve"> </w:t>
      </w:r>
      <w:r>
        <w:rPr>
          <w:rStyle w:val="VerbatimChar"/>
        </w:rPr>
        <w:t xml:space="preserve">High Performance Profile Host Configuration with SR-IOV</w:t>
      </w:r>
      <w:r>
        <w:t xml:space="preserve">.</w:t>
      </w:r>
    </w:p>
    <w:p>
      <w:pPr>
        <w:pStyle w:val="CaptionedFigure"/>
      </w:pPr>
      <w:r>
        <w:drawing>
          <wp:inline>
            <wp:extent cx="5334000" cy="2462954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62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6"/>
      </w:pPr>
      <w:bookmarkStart w:id="134" w:name="using-hosts-of-a-host-profile-type"/>
      <w:r>
        <w:t xml:space="preserve">Using Hosts of a Host Profile type</w:t>
      </w:r>
      <w:bookmarkEnd w:id="134"/>
    </w:p>
    <w:p>
      <w:pPr>
        <w:pStyle w:val="FirstParagraph"/>
      </w:pPr>
      <w:r>
        <w:t xml:space="preserve">As we have seen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135" w:name="network-fabric"/>
      <w:r>
        <w:t xml:space="preserve">Network Fabric</w:t>
      </w:r>
      <w:bookmarkEnd w:id="135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72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72"/>
          <w:ilvl w:val="0"/>
        </w:numPr>
      </w:pPr>
      <w:r>
        <w:t xml:space="preserve">Switch OS</w:t>
      </w:r>
    </w:p>
    <w:p>
      <w:pPr>
        <w:pStyle w:val="Compact"/>
        <w:numPr>
          <w:numId w:val="1072"/>
          <w:ilvl w:val="0"/>
        </w:numPr>
      </w:pPr>
      <w:r>
        <w:t xml:space="preserve">Minimum number of switches</w:t>
      </w:r>
    </w:p>
    <w:p>
      <w:pPr>
        <w:pStyle w:val="Compact"/>
        <w:numPr>
          <w:numId w:val="1072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72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72"/>
          <w:ilvl w:val="0"/>
        </w:numPr>
      </w:pPr>
      <w:r>
        <w:t xml:space="preserve">Global Network parameters</w:t>
      </w:r>
    </w:p>
    <w:p>
      <w:pPr>
        <w:pStyle w:val="Compact"/>
        <w:numPr>
          <w:numId w:val="1072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72"/>
          <w:ilvl w:val="0"/>
        </w:numPr>
      </w:pPr>
      <w:r>
        <w:t xml:space="preserve">Provider VLANs</w:t>
      </w:r>
    </w:p>
    <w:p>
      <w:pPr>
        <w:pStyle w:val="Heading4"/>
      </w:pPr>
      <w:bookmarkStart w:id="136" w:name="physical-network-topology"/>
      <w:r>
        <w:t xml:space="preserve">Physical Network Topology</w:t>
      </w:r>
      <w:bookmarkEnd w:id="136"/>
    </w:p>
    <w:p>
      <w:pPr>
        <w:pStyle w:val="Heading4"/>
      </w:pPr>
      <w:bookmarkStart w:id="137" w:name="high-level-logical-network-layout"/>
      <w:r>
        <w:t xml:space="preserve">High Level Logical Network Layout</w:t>
      </w:r>
      <w:bookmarkEnd w:id="137"/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 :cite</w:t>
            </w:r>
            <w:r>
              <w:rPr>
                <w:rStyle w:val="VerbatimChar"/>
              </w:rPr>
              <w:t xml:space="preserve">rfc1918</w:t>
            </w:r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 :cite</w:t>
            </w:r>
            <w:r>
              <w:rPr>
                <w:rStyle w:val="VerbatimChar"/>
              </w:rPr>
              <w:t xml:space="preserve">rfc1918</w:t>
            </w:r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139" w:name="octavia-v2-api-conformant-load-balancing"/>
      <w:r>
        <w:t xml:space="preserve">Octavia v2 API conformant Load Balancing</w:t>
      </w:r>
      <w:bookmarkEnd w:id="139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 :cite</w:t>
      </w:r>
      <w:r>
        <w:rPr>
          <w:rStyle w:val="VerbatimChar"/>
        </w:rPr>
        <w:t xml:space="preserve">ostk_latest_octavia</w:t>
      </w:r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140" w:name="neutron-extensions"/>
      <w:r>
        <w:t xml:space="preserve">Neutron Extensions</w:t>
      </w:r>
      <w:bookmarkEnd w:id="140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 :cite</w:t>
      </w:r>
      <w:r>
        <w:rPr>
          <w:rStyle w:val="VerbatimChar"/>
        </w:rPr>
        <w:t xml:space="preserve">ostk_octavia_gov</w:t>
      </w:r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 :cite</w:t>
      </w:r>
      <w:r>
        <w:rPr>
          <w:rStyle w:val="VerbatimChar"/>
        </w:rPr>
        <w:t xml:space="preserve">ostk_neutron_vpnaas</w:t>
      </w:r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 :cite</w:t>
      </w:r>
      <w:r>
        <w:rPr>
          <w:rStyle w:val="VerbatimChar"/>
        </w:rPr>
        <w:t xml:space="preserve">ostk_neutron_plugins</w:t>
      </w:r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 :cite</w:t>
      </w:r>
      <w:r>
        <w:rPr>
          <w:rStyle w:val="VerbatimChar"/>
        </w:rPr>
        <w:t xml:space="preserve">ostk_neutron_api_ext</w:t>
      </w:r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 :cite</w:t>
      </w:r>
      <w:r>
        <w:rPr>
          <w:rStyle w:val="VerbatimChar"/>
        </w:rPr>
        <w:t xml:space="preserve">ostk_nw_ext</w:t>
      </w:r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 :cite</w:t>
      </w:r>
      <w:r>
        <w:rPr>
          <w:rStyle w:val="VerbatimChar"/>
        </w:rPr>
        <w:t xml:space="preserve">ostk_nw_ext_details</w:t>
      </w:r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 :cite</w:t>
      </w:r>
      <w:r>
        <w:rPr>
          <w:rStyle w:val="VerbatimChar"/>
        </w:rPr>
        <w:t xml:space="preserve">ostk_neutron_ml2</w:t>
      </w:r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141" w:name="network-quality-of-service"/>
      <w:r>
        <w:t xml:space="preserve">Network quality of service</w:t>
      </w:r>
      <w:bookmarkEnd w:id="141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82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82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82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82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142" w:name="integration-interfaces"/>
      <w:r>
        <w:t xml:space="preserve">Integration Interfaces</w:t>
      </w:r>
      <w:bookmarkEnd w:id="142"/>
    </w:p>
    <w:p>
      <w:pPr>
        <w:pStyle w:val="Compact"/>
        <w:numPr>
          <w:numId w:val="1083"/>
          <w:ilvl w:val="0"/>
        </w:numPr>
      </w:pPr>
      <w:r>
        <w:t xml:space="preserve">DHCP:</w:t>
      </w:r>
    </w:p>
    <w:p>
      <w:pPr>
        <w:pStyle w:val="FirstParagraph"/>
      </w:pPr>
      <w:r>
        <w:t xml:space="preserve">When the Neutron-DHCP agent is hosted in controller nodes, then for the</w:t>
      </w:r>
      <w:r>
        <w:t xml:space="preserve"> </w:t>
      </w:r>
      <w:r>
        <w:t xml:space="preserve">servers, on a Tenant network, that need to acquire an IPv4 and/or IPv6</w:t>
      </w:r>
      <w:r>
        <w:t xml:space="preserve"> </w:t>
      </w:r>
      <w:r>
        <w:t xml:space="preserve">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84"/>
          <w:ilvl w:val="0"/>
        </w:numPr>
      </w:pPr>
      <w:r>
        <w:t xml:space="preserve">DNS</w:t>
      </w:r>
    </w:p>
    <w:p>
      <w:pPr>
        <w:pStyle w:val="Compact"/>
        <w:numPr>
          <w:numId w:val="1084"/>
          <w:ilvl w:val="0"/>
        </w:numPr>
      </w:pPr>
      <w:r>
        <w:t xml:space="preserve">LDAP</w:t>
      </w:r>
    </w:p>
    <w:p>
      <w:pPr>
        <w:pStyle w:val="Compact"/>
        <w:numPr>
          <w:numId w:val="1084"/>
          <w:ilvl w:val="0"/>
        </w:numPr>
      </w:pPr>
      <w:r>
        <w:t xml:space="preserve">IPAM</w:t>
      </w:r>
    </w:p>
    <w:p>
      <w:pPr>
        <w:pStyle w:val="Heading3"/>
      </w:pPr>
      <w:bookmarkStart w:id="143" w:name="storage-backend"/>
      <w:r>
        <w:t xml:space="preserve">Storage Backend</w:t>
      </w:r>
      <w:bookmarkEnd w:id="143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 :cite</w:t>
      </w:r>
      <w:r>
        <w:rPr>
          <w:rStyle w:val="VerbatimChar"/>
        </w:rPr>
        <w:t xml:space="preserve">ostk_latest_cinder_support</w:t>
      </w:r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85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85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85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helps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 :cite</w:t>
      </w:r>
      <w:r>
        <w:rPr>
          <w:rStyle w:val="VerbatimChar"/>
        </w:rPr>
        <w:t xml:space="preserve">ostk_latest_cinder_drivers</w:t>
      </w:r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 :cite</w:t>
      </w:r>
      <w:r>
        <w:rPr>
          <w:rStyle w:val="VerbatimChar"/>
        </w:rPr>
        <w:t xml:space="preserve">ostk_latest_cinder_config</w:t>
      </w:r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 :cite</w:t>
      </w:r>
      <w:r>
        <w:rPr>
          <w:rStyle w:val="VerbatimChar"/>
        </w:rPr>
        <w:t xml:space="preserve">ostk_latest_cinder</w:t>
      </w:r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 :cite</w:t>
      </w:r>
      <w:r>
        <w:rPr>
          <w:rStyle w:val="VerbatimChar"/>
        </w:rPr>
        <w:t xml:space="preserve">ceph</w:t>
      </w:r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144" w:name="ceph-storage-cluster"/>
      <w:r>
        <w:t xml:space="preserve">Ceph Storage Cluster</w:t>
      </w:r>
      <w:bookmarkEnd w:id="144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86"/>
          <w:ilvl w:val="0"/>
        </w:numPr>
      </w:pPr>
      <w:r>
        <w:t xml:space="preserve">CEPH-MON (Ceph Monitor)</w:t>
      </w:r>
    </w:p>
    <w:p>
      <w:pPr>
        <w:pStyle w:val="Compact"/>
        <w:numPr>
          <w:numId w:val="1086"/>
          <w:ilvl w:val="0"/>
        </w:numPr>
      </w:pPr>
      <w:r>
        <w:t xml:space="preserve">OSD (object storage daemon)</w:t>
      </w:r>
    </w:p>
    <w:p>
      <w:pPr>
        <w:pStyle w:val="Compact"/>
        <w:numPr>
          <w:numId w:val="1086"/>
          <w:ilvl w:val="0"/>
        </w:numPr>
      </w:pPr>
      <w:r>
        <w:t xml:space="preserve">RadosGW (Rados Gateway)</w:t>
      </w:r>
    </w:p>
    <w:p>
      <w:pPr>
        <w:pStyle w:val="Compact"/>
        <w:numPr>
          <w:numId w:val="1086"/>
          <w:ilvl w:val="0"/>
        </w:numPr>
      </w:pPr>
      <w:r>
        <w:t xml:space="preserve">Journal</w:t>
      </w:r>
    </w:p>
    <w:p>
      <w:pPr>
        <w:pStyle w:val="Compact"/>
        <w:numPr>
          <w:numId w:val="1086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 :</w:t>
      </w:r>
    </w:p>
    <w:p>
      <w:pPr>
        <w:pStyle w:val="Compact"/>
        <w:numPr>
          <w:numId w:val="1087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 :</w:t>
      </w:r>
    </w:p>
    <w:p>
      <w:pPr>
        <w:pStyle w:val="Compact"/>
        <w:numPr>
          <w:numId w:val="1088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88"/>
          <w:ilvl w:val="0"/>
        </w:numPr>
      </w:pPr>
      <w:r>
        <w:t xml:space="preserve">For an IOPS oriented cluster (Flash technology 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88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 :</w:t>
      </w:r>
    </w:p>
    <w:p>
      <w:pPr>
        <w:pStyle w:val="Compact"/>
        <w:numPr>
          <w:numId w:val="1089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9"/>
          <w:ilvl w:val="0"/>
        </w:numPr>
      </w:pPr>
      <w:r>
        <w:t xml:space="preserve">Replication factor : 3</w:t>
      </w:r>
    </w:p>
    <w:p>
      <w:pPr>
        <w:pStyle w:val="Compact"/>
        <w:numPr>
          <w:numId w:val="1089"/>
          <w:ilvl w:val="0"/>
        </w:numPr>
      </w:pPr>
      <w:r>
        <w:t xml:space="preserve">1 Core-GHz per OSD</w:t>
      </w:r>
    </w:p>
    <w:p>
      <w:pPr>
        <w:pStyle w:val="Compact"/>
        <w:numPr>
          <w:numId w:val="1089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146" w:name="vim-openstack-services"/>
      <w:r>
        <w:t xml:space="preserve">VIM OpenStack Services</w:t>
      </w:r>
      <w:bookmarkEnd w:id="146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90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90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147" w:name="vim-services"/>
      <w:r>
        <w:t xml:space="preserve">VIM Services</w:t>
      </w:r>
      <w:bookmarkEnd w:id="147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148" w:name="keystone"/>
      <w:r>
        <w:t xml:space="preserve">Keystone</w:t>
      </w:r>
      <w:bookmarkEnd w:id="148"/>
    </w:p>
    <w:p>
      <w:pPr>
        <w:pStyle w:val="FirstParagraph"/>
      </w:pPr>
      <w:r>
        <w:t xml:space="preserve">Keystone :cite</w:t>
      </w:r>
      <w:r>
        <w:rPr>
          <w:rStyle w:val="VerbatimChar"/>
        </w:rPr>
        <w:t xml:space="preserve">ostk_wallaby_keystone</w:t>
      </w:r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91"/>
          <w:ilvl w:val="0"/>
        </w:numPr>
      </w:pPr>
      <w:r>
        <w:t xml:space="preserve">Keystone admin API</w:t>
      </w:r>
    </w:p>
    <w:p>
      <w:pPr>
        <w:pStyle w:val="Compact"/>
        <w:numPr>
          <w:numId w:val="1091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149" w:name="glance"/>
      <w:r>
        <w:t xml:space="preserve">Glance</w:t>
      </w:r>
      <w:bookmarkEnd w:id="149"/>
    </w:p>
    <w:p>
      <w:pPr>
        <w:pStyle w:val="FirstParagraph"/>
      </w:pPr>
      <w:r>
        <w:t xml:space="preserve">Glance :cite</w:t>
      </w:r>
      <w:r>
        <w:rPr>
          <w:rStyle w:val="VerbatimChar"/>
        </w:rPr>
        <w:t xml:space="preserve">ostk_wallaby_glance</w:t>
      </w:r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92"/>
          <w:ilvl w:val="0"/>
        </w:numPr>
      </w:pPr>
      <w:r>
        <w:t xml:space="preserve">Glance API</w:t>
      </w:r>
    </w:p>
    <w:p>
      <w:pPr>
        <w:pStyle w:val="Compact"/>
        <w:numPr>
          <w:numId w:val="1092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150" w:name="cinder"/>
      <w:r>
        <w:t xml:space="preserve">Cinder</w:t>
      </w:r>
      <w:bookmarkEnd w:id="150"/>
    </w:p>
    <w:p>
      <w:pPr>
        <w:pStyle w:val="FirstParagraph"/>
      </w:pPr>
      <w:r>
        <w:t xml:space="preserve">Cinder :cite</w:t>
      </w:r>
      <w:r>
        <w:rPr>
          <w:rStyle w:val="VerbatimChar"/>
        </w:rPr>
        <w:t xml:space="preserve">ostk_wallaby_cinder</w:t>
      </w:r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151" w:name="swift"/>
      <w:r>
        <w:t xml:space="preserve">Swift</w:t>
      </w:r>
      <w:bookmarkEnd w:id="151"/>
    </w:p>
    <w:p>
      <w:pPr>
        <w:pStyle w:val="FirstParagraph"/>
      </w:pPr>
      <w:r>
        <w:t xml:space="preserve">Swift :cite</w:t>
      </w:r>
      <w:r>
        <w:rPr>
          <w:rStyle w:val="VerbatimChar"/>
        </w:rPr>
        <w:t xml:space="preserve">ostk_wallaby_swift</w:t>
      </w:r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93"/>
          <w:ilvl w:val="0"/>
        </w:numPr>
      </w:pPr>
      <w:r>
        <w:t xml:space="preserve">Proxy Services</w:t>
      </w:r>
    </w:p>
    <w:p>
      <w:pPr>
        <w:pStyle w:val="Compact"/>
        <w:numPr>
          <w:numId w:val="1093"/>
          <w:ilvl w:val="0"/>
        </w:numPr>
      </w:pPr>
      <w:r>
        <w:t xml:space="preserve">Object Services</w:t>
      </w:r>
    </w:p>
    <w:p>
      <w:pPr>
        <w:pStyle w:val="Compact"/>
        <w:numPr>
          <w:numId w:val="1093"/>
          <w:ilvl w:val="0"/>
        </w:numPr>
      </w:pPr>
      <w:r>
        <w:t xml:space="preserve">Container Services</w:t>
      </w:r>
    </w:p>
    <w:p>
      <w:pPr>
        <w:pStyle w:val="Compact"/>
        <w:numPr>
          <w:numId w:val="1093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152" w:name="neutron"/>
      <w:r>
        <w:t xml:space="preserve">Neutron</w:t>
      </w:r>
      <w:bookmarkEnd w:id="152"/>
    </w:p>
    <w:p>
      <w:pPr>
        <w:pStyle w:val="FirstParagraph"/>
      </w:pPr>
      <w:r>
        <w:t xml:space="preserve">Neutron :cite</w:t>
      </w:r>
      <w:r>
        <w:rPr>
          <w:rStyle w:val="VerbatimChar"/>
        </w:rPr>
        <w:t xml:space="preserve">ostk_wallaby_neutron</w:t>
      </w:r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6"/>
      </w:pPr>
      <w:bookmarkStart w:id="153" w:name="X1719e581a6ae6e3a57758033d573cb2a1942e29"/>
      <w:r>
        <w:t xml:space="preserve">Issues with the standard networking (centralised routing) approach</w:t>
      </w:r>
      <w:bookmarkEnd w:id="153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the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6"/>
      </w:pPr>
      <w:bookmarkStart w:id="154" w:name="distributed-virtual-routing-dvr"/>
      <w:r>
        <w:t xml:space="preserve">Distributed Virtual Routing (DVR)</w:t>
      </w:r>
      <w:bookmarkEnd w:id="154"/>
    </w:p>
    <w:p>
      <w:pPr>
        <w:pStyle w:val="FirstParagraph"/>
      </w:pPr>
      <w:r>
        <w:t xml:space="preserve">With DVR, each compute node also hosts the L3-agent (providing the</w:t>
      </w:r>
      <w:r>
        <w:t xml:space="preserve"> </w:t>
      </w:r>
      <w:r>
        <w:t xml:space="preserve">distributed router capability)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 :cite</w:t>
      </w:r>
      <w:r>
        <w:rPr>
          <w:rStyle w:val="VerbatimChar"/>
        </w:rPr>
        <w:t xml:space="preserve">ostk_nw_liberty_dvr_ovs</w:t>
      </w:r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 :cite</w:t>
      </w:r>
      <w:r>
        <w:rPr>
          <w:rStyle w:val="VerbatimChar"/>
        </w:rPr>
        <w:t xml:space="preserve">ostk_wallaby_nw_svr_snat_config</w:t>
      </w:r>
      <w:r>
        <w:t xml:space="preserve"> </w:t>
      </w:r>
      <w:r>
        <w:t xml:space="preserve">addresses this vulnerability.</w:t>
      </w:r>
    </w:p>
    <w:p>
      <w:pPr>
        <w:pStyle w:val="Heading6"/>
      </w:pPr>
      <w:bookmarkStart w:id="155" w:name="software-defined-networking-sdn"/>
      <w:r>
        <w:t xml:space="preserve">Software Defined Networking (SDN)</w:t>
      </w:r>
      <w:bookmarkEnd w:id="155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is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156" w:name="nova"/>
      <w:r>
        <w:t xml:space="preserve">Nova</w:t>
      </w:r>
      <w:bookmarkEnd w:id="156"/>
    </w:p>
    <w:p>
      <w:pPr>
        <w:pStyle w:val="FirstParagraph"/>
      </w:pPr>
      <w:r>
        <w:t xml:space="preserve">Nova :cite</w:t>
      </w:r>
      <w:r>
        <w:rPr>
          <w:rStyle w:val="VerbatimChar"/>
        </w:rPr>
        <w:t xml:space="preserve">ostk_wallaby_nova</w:t>
      </w:r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4"/>
          <w:ilvl w:val="0"/>
        </w:numPr>
      </w:pPr>
      <w:r>
        <w:t xml:space="preserve">nova-metadata-api</w:t>
      </w:r>
    </w:p>
    <w:p>
      <w:pPr>
        <w:pStyle w:val="Compact"/>
        <w:numPr>
          <w:numId w:val="1094"/>
          <w:ilvl w:val="0"/>
        </w:numPr>
      </w:pPr>
      <w:r>
        <w:t xml:space="preserve">nova-compute api</w:t>
      </w:r>
    </w:p>
    <w:p>
      <w:pPr>
        <w:pStyle w:val="Compact"/>
        <w:numPr>
          <w:numId w:val="1094"/>
          <w:ilvl w:val="0"/>
        </w:numPr>
      </w:pPr>
      <w:r>
        <w:t xml:space="preserve">nova-consoleauth</w:t>
      </w:r>
    </w:p>
    <w:p>
      <w:pPr>
        <w:pStyle w:val="Compact"/>
        <w:numPr>
          <w:numId w:val="1094"/>
          <w:ilvl w:val="0"/>
        </w:numPr>
      </w:pPr>
      <w:r>
        <w:t xml:space="preserve">nova-scheduler</w:t>
      </w:r>
    </w:p>
    <w:p>
      <w:pPr>
        <w:pStyle w:val="Compact"/>
        <w:numPr>
          <w:numId w:val="1094"/>
          <w:ilvl w:val="0"/>
        </w:numPr>
      </w:pPr>
      <w:r>
        <w:t xml:space="preserve">nova-conductor</w:t>
      </w:r>
    </w:p>
    <w:p>
      <w:pPr>
        <w:pStyle w:val="Compact"/>
        <w:numPr>
          <w:numId w:val="1094"/>
          <w:ilvl w:val="0"/>
        </w:numPr>
      </w:pPr>
      <w:r>
        <w:t xml:space="preserve">nova-novncproxy</w:t>
      </w:r>
    </w:p>
    <w:p>
      <w:pPr>
        <w:pStyle w:val="Compact"/>
        <w:numPr>
          <w:numId w:val="1094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157" w:name="ironic"/>
      <w:r>
        <w:t xml:space="preserve">Ironic</w:t>
      </w:r>
      <w:bookmarkEnd w:id="157"/>
    </w:p>
    <w:p>
      <w:pPr>
        <w:pStyle w:val="FirstParagraph"/>
      </w:pPr>
      <w:r>
        <w:t xml:space="preserve">Ironic :cite</w:t>
      </w:r>
      <w:r>
        <w:rPr>
          <w:rStyle w:val="VerbatimChar"/>
        </w:rPr>
        <w:t xml:space="preserve">ostk_wallaby_ironic</w:t>
      </w:r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5"/>
          <w:ilvl w:val="0"/>
        </w:numPr>
      </w:pPr>
      <w:r>
        <w:t xml:space="preserve">Ironic API</w:t>
      </w:r>
    </w:p>
    <w:p>
      <w:pPr>
        <w:pStyle w:val="Compact"/>
        <w:numPr>
          <w:numId w:val="1095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 :cite</w:t>
      </w:r>
      <w:r>
        <w:rPr>
          <w:rStyle w:val="VerbatimChar"/>
        </w:rPr>
        <w:t xml:space="preserve">ostk_bm</w:t>
      </w:r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158" w:name="heat"/>
      <w:r>
        <w:t xml:space="preserve">Heat</w:t>
      </w:r>
      <w:bookmarkEnd w:id="158"/>
    </w:p>
    <w:p>
      <w:pPr>
        <w:pStyle w:val="FirstParagraph"/>
      </w:pPr>
      <w:r>
        <w:t xml:space="preserve">Heat :cite</w:t>
      </w:r>
      <w:r>
        <w:rPr>
          <w:rStyle w:val="VerbatimChar"/>
        </w:rPr>
        <w:t xml:space="preserve">ostk_wallaby_heat</w:t>
      </w:r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96"/>
          <w:ilvl w:val="0"/>
        </w:numPr>
      </w:pPr>
      <w:r>
        <w:t xml:space="preserve">heat-api</w:t>
      </w:r>
    </w:p>
    <w:p>
      <w:pPr>
        <w:pStyle w:val="Compact"/>
        <w:numPr>
          <w:numId w:val="1096"/>
          <w:ilvl w:val="0"/>
        </w:numPr>
      </w:pPr>
      <w:r>
        <w:t xml:space="preserve">heat-cfn-api</w:t>
      </w:r>
    </w:p>
    <w:p>
      <w:pPr>
        <w:pStyle w:val="Compact"/>
        <w:numPr>
          <w:numId w:val="1096"/>
          <w:ilvl w:val="0"/>
        </w:numPr>
      </w:pPr>
      <w:r>
        <w:t xml:space="preserve">heat-engine</w:t>
      </w:r>
    </w:p>
    <w:p>
      <w:pPr>
        <w:pStyle w:val="Heading4"/>
      </w:pPr>
      <w:bookmarkStart w:id="159" w:name="horizon"/>
      <w:r>
        <w:t xml:space="preserve">Horizon</w:t>
      </w:r>
      <w:bookmarkEnd w:id="159"/>
    </w:p>
    <w:p>
      <w:pPr>
        <w:pStyle w:val="FirstParagraph"/>
      </w:pPr>
      <w:r>
        <w:t xml:space="preserve">Horizon :cite</w:t>
      </w:r>
      <w:r>
        <w:rPr>
          <w:rStyle w:val="VerbatimChar"/>
        </w:rPr>
        <w:t xml:space="preserve">ostk_wallaby_horizon</w:t>
      </w:r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160" w:name="placement"/>
      <w:r>
        <w:t xml:space="preserve">Placement</w:t>
      </w:r>
      <w:bookmarkEnd w:id="160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 :cite</w:t>
      </w:r>
      <w:r>
        <w:rPr>
          <w:rStyle w:val="VerbatimChar"/>
        </w:rPr>
        <w:t xml:space="preserve">ostk_wallaby_placement</w:t>
      </w:r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 :cite</w:t>
      </w:r>
      <w:r>
        <w:rPr>
          <w:rStyle w:val="VerbatimChar"/>
        </w:rPr>
        <w:t xml:space="preserve">ostk_latest_placement_provider_tree</w:t>
      </w:r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 :cite</w:t>
      </w:r>
      <w:r>
        <w:rPr>
          <w:rStyle w:val="VerbatimChar"/>
        </w:rPr>
        <w:t xml:space="preserve">ostk_latest_placement</w:t>
      </w:r>
      <w:r>
        <w:t xml:space="preserve">:</w:t>
      </w:r>
    </w:p>
    <w:p>
      <w:pPr>
        <w:pStyle w:val="Compact"/>
        <w:numPr>
          <w:numId w:val="1097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97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161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97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available inventory of 16 vCPU, 16384 MEMORY_MB and 1024 DISK_GB.</w:t>
      </w:r>
    </w:p>
    <w:p>
      <w:pPr>
        <w:pStyle w:val="Compact"/>
        <w:numPr>
          <w:numId w:val="1097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97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97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162" w:name="barbican"/>
      <w:r>
        <w:t xml:space="preserve">Barbican</w:t>
      </w:r>
      <w:bookmarkEnd w:id="162"/>
    </w:p>
    <w:p>
      <w:pPr>
        <w:pStyle w:val="FirstParagraph"/>
      </w:pPr>
      <w:r>
        <w:t xml:space="preserve">Barbican :cite</w:t>
      </w:r>
      <w:r>
        <w:rPr>
          <w:rStyle w:val="VerbatimChar"/>
        </w:rPr>
        <w:t xml:space="preserve">ostk_wallaby-barbican</w:t>
      </w:r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 or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163" w:name="cyborg"/>
      <w:r>
        <w:t xml:space="preserve">Cyborg</w:t>
      </w:r>
      <w:bookmarkEnd w:id="163"/>
    </w:p>
    <w:p>
      <w:pPr>
        <w:pStyle w:val="FirstParagraph"/>
      </w:pPr>
      <w:r>
        <w:t xml:space="preserve">Cyborg :cite</w:t>
      </w:r>
      <w:r>
        <w:rPr>
          <w:rStyle w:val="VerbatimChar"/>
        </w:rPr>
        <w:t xml:space="preserve">ostk_wallaby_cyborg</w:t>
      </w:r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 :cite</w:t>
      </w:r>
      <w:r>
        <w:rPr>
          <w:rStyle w:val="VerbatimChar"/>
        </w:rPr>
        <w:t xml:space="preserve">ostk_svr</w:t>
      </w:r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 :cite</w:t>
      </w:r>
      <w:r>
        <w:rPr>
          <w:rStyle w:val="VerbatimChar"/>
        </w:rPr>
        <w:t xml:space="preserve">ostk_wallaby_cyborg_support</w:t>
      </w:r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 :cite</w:t>
      </w:r>
      <w:r>
        <w:rPr>
          <w:rStyle w:val="VerbatimChar"/>
        </w:rPr>
        <w:t xml:space="preserve">ostk_latest_cyborg_support</w:t>
      </w:r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98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98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9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9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 :cite</w:t>
      </w:r>
      <w:r>
        <w:rPr>
          <w:rStyle w:val="VerbatimChar"/>
        </w:rPr>
        <w:t xml:space="preserve">ostk_latest_cyborg_arch</w:t>
      </w:r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 :cite</w:t>
      </w:r>
      <w:r>
        <w:rPr>
          <w:rStyle w:val="VerbatimChar"/>
        </w:rPr>
        <w:t xml:space="preserve">ostk_latest_cyborg_support</w:t>
      </w:r>
      <w:r>
        <w:t xml:space="preserve">".</w:t>
      </w:r>
    </w:p>
    <w:p>
      <w:pPr>
        <w:pStyle w:val="Heading3"/>
      </w:pPr>
      <w:bookmarkStart w:id="164" w:name="containerised-openstack-services"/>
      <w:r>
        <w:t xml:space="preserve">Containerised OpenStack Services</w:t>
      </w:r>
      <w:bookmarkEnd w:id="164"/>
    </w:p>
    <w:p>
      <w:pPr>
        <w:pStyle w:val="FirstParagraph"/>
      </w:pPr>
      <w:r>
        <w:t xml:space="preserve">Containers are lightweight compared to Virtual Machines and leads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In Chapter 3,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 </w:t>
      </w:r>
      <w:r>
        <w:t xml:space="preserve">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rPr>
          <w:rStyle w:val="VerbatimChar"/>
        </w:rPr>
        <w:t xml:space="preserve">Containerised OpenStack Services Topology</w:t>
      </w:r>
      <w:r>
        <w:t xml:space="preserve">.</w:t>
      </w:r>
    </w:p>
    <w:p>
      <w:pPr>
        <w:pStyle w:val="CaptionedFigure"/>
      </w:pPr>
      <w:r>
        <w:drawing>
          <wp:inline>
            <wp:extent cx="5334000" cy="4124845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24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166" w:name="Xfe0c0407cbc968f0269373c28c1339579ea894a"/>
      <w:r>
        <w:t xml:space="preserve">Consumable Infrastructure Resources and Services</w:t>
      </w:r>
      <w:bookmarkEnd w:id="166"/>
    </w:p>
    <w:p>
      <w:pPr>
        <w:pStyle w:val="Heading3"/>
      </w:pPr>
      <w:bookmarkStart w:id="167" w:name="X6f059e5d455da1c978ff19974bfff9bd61b8707"/>
      <w:r>
        <w:t xml:space="preserve">Support for Cloud Infrastructure Profiles and flavors</w:t>
      </w:r>
      <w:bookmarkEnd w:id="167"/>
    </w:p>
    <w:p>
      <w:pPr>
        <w:pStyle w:val="FirstParagraph"/>
      </w:pPr>
      <w:r>
        <w:t xml:space="preserve">Chapters 4 and 5 in :cite</w:t>
      </w:r>
      <w:r>
        <w:rPr>
          <w:rStyle w:val="VerbatimChar"/>
        </w:rPr>
        <w:t xml:space="preserve">refmodel</w:t>
      </w:r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 :cite</w:t>
      </w:r>
      <w:r>
        <w:rPr>
          <w:rStyle w:val="VerbatimChar"/>
        </w:rPr>
        <w:t xml:space="preserve">ostk_latest_nova_flavors</w:t>
      </w:r>
      <w:r>
        <w:t xml:space="preserve">.</w:t>
      </w:r>
    </w:p>
    <w:p>
      <w:pPr>
        <w:pStyle w:val="Heading3"/>
      </w:pPr>
      <w:bookmarkStart w:id="168" w:name="X723e3a3033eca5ae9485e6657a950682690f0d0"/>
      <w:r>
        <w:t xml:space="preserve">Logical segregation and high availability</w:t>
      </w:r>
      <w:bookmarkEnd w:id="168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100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100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101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102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169" w:name="transaction-volume-considerations"/>
      <w:r>
        <w:t xml:space="preserve">Transaction Volume Considerations</w:t>
      </w:r>
      <w:bookmarkEnd w:id="169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170" w:name="X58dc8e9b4589fd5813c1fcd1152985193a31788"/>
      <w:r>
        <w:t xml:space="preserve">Cloud Topology and Control Plane Scenarios</w:t>
      </w:r>
      <w:bookmarkEnd w:id="170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 :cite</w:t>
      </w:r>
      <w:r>
        <w:rPr>
          <w:rStyle w:val="VerbatimChar"/>
        </w:rPr>
        <w:t xml:space="preserve">edge_glossary</w:t>
      </w:r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103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103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103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 :cite</w:t>
      </w:r>
      <w:r>
        <w:rPr>
          <w:rStyle w:val="VerbatimChar"/>
        </w:rPr>
        <w:t xml:space="preserve">refmodel</w:t>
      </w:r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171" w:name="edge-cloud-topology"/>
      <w:r>
        <w:t xml:space="preserve">Edge Cloud Topology</w:t>
      </w:r>
      <w:bookmarkEnd w:id="171"/>
    </w:p>
    <w:p>
      <w:pPr>
        <w:pStyle w:val="FirstParagraph"/>
      </w:pPr>
      <w:r>
        <w:t xml:space="preserve">The Reference Model "Telco Edge Cloud" chapter :cite</w:t>
      </w:r>
      <w:r>
        <w:rPr>
          <w:rStyle w:val="VerbatimChar"/>
        </w:rPr>
        <w:t xml:space="preserve">refmodel</w:t>
      </w:r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ostk_uses_edge_arch_design</w:t>
      </w:r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fuel_ref_arch_100_svcs_placement</w:t>
      </w:r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 :cite</w:t>
      </w:r>
      <w:r>
        <w:rPr>
          <w:rStyle w:val="VerbatimChar"/>
        </w:rPr>
        <w:t xml:space="preserve">refmodel</w:t>
      </w:r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 :cite</w:t>
      </w:r>
      <w:r>
        <w:rPr>
          <w:rStyle w:val="VerbatimChar"/>
        </w:rPr>
        <w:t xml:space="preserve">refmodel</w:t>
      </w:r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nodes,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 then the images would need to be</w:t>
      </w:r>
      <w:r>
        <w:t xml:space="preserve"> </w:t>
      </w:r>
      <w:r>
        <w:t xml:space="preserve">cached from the central site. Two ptions exist:</w:t>
      </w:r>
    </w:p>
    <w:p>
      <w:pPr>
        <w:pStyle w:val="Compact"/>
        <w:numPr>
          <w:numId w:val="1104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104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 :cite</w:t>
      </w:r>
      <w:r>
        <w:rPr>
          <w:rStyle w:val="VerbatimChar"/>
        </w:rPr>
        <w:t xml:space="preserve">ostk_latest_nova_pre_caching</w:t>
      </w:r>
      <w:r>
        <w:t xml:space="preserve">.</w:t>
      </w:r>
    </w:p>
    <w:p>
      <w:pPr>
        <w:pStyle w:val="Heading4"/>
      </w:pPr>
      <w:bookmarkStart w:id="172" w:name="edge-cloud-deployment-tools"/>
      <w:r>
        <w:t xml:space="preserve">Edge Cloud Deployment Tools</w:t>
      </w:r>
      <w:bookmarkEnd w:id="172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the purpose including:</w:t>
      </w:r>
    </w:p>
    <w:p>
      <w:pPr>
        <w:pStyle w:val="Compact"/>
        <w:numPr>
          <w:numId w:val="1105"/>
          <w:ilvl w:val="0"/>
        </w:numPr>
      </w:pPr>
      <w:r>
        <w:t xml:space="preserve">Airship :cite</w:t>
      </w:r>
      <w:r>
        <w:rPr>
          <w:rStyle w:val="VerbatimChar"/>
        </w:rPr>
        <w:t xml:space="preserve">airsh</w:t>
      </w:r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105"/>
          <w:ilvl w:val="0"/>
        </w:numPr>
      </w:pPr>
      <w:r>
        <w:t xml:space="preserve">Starling-X :cite</w:t>
      </w:r>
      <w:r>
        <w:rPr>
          <w:rStyle w:val="VerbatimChar"/>
        </w:rPr>
        <w:t xml:space="preserve">starl</w:t>
      </w:r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105"/>
          <w:ilvl w:val="0"/>
        </w:numPr>
      </w:pPr>
      <w:r>
        <w:t xml:space="preserve">Triple-O :cite</w:t>
      </w:r>
      <w:r>
        <w:rPr>
          <w:rStyle w:val="VerbatimChar"/>
        </w:rPr>
        <w:t xml:space="preserve">tripl</w:t>
      </w:r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</w:p>
    <w:p>
      <w:pPr>
        <w:pStyle w:val="BodyText"/>
      </w:pP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173" w:name="interfaces-and-apis"/>
      <w:r>
        <w:t xml:space="preserve">Interfaces and APIs</w:t>
      </w:r>
      <w:bookmarkEnd w:id="173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174" w:name="core-openstack-services-apis"/>
      <w:r>
        <w:t xml:space="preserve">Core OpenStack Services APIs</w:t>
      </w:r>
      <w:bookmarkEnd w:id="174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oscomputemicroversions</w:t>
      </w:r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175" w:name="keystone-api"/>
      <w:r>
        <w:t xml:space="preserve">Keystone API</w:t>
      </w:r>
      <w:bookmarkEnd w:id="175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 :cite</w:t>
      </w:r>
      <w:r>
        <w:rPr>
          <w:rStyle w:val="VerbatimChar"/>
        </w:rPr>
        <w:t xml:space="preserve">osidentityapiv3</w:t>
      </w:r>
    </w:p>
    <w:p>
      <w:pPr>
        <w:pStyle w:val="BodyText"/>
      </w:pPr>
      <w:r>
        <w:t xml:space="preserve">Identity API v3 extensions: :cite</w:t>
      </w:r>
      <w:r>
        <w:rPr>
          <w:rStyle w:val="VerbatimChar"/>
        </w:rPr>
        <w:t xml:space="preserve">osidentityapiv3ext</w:t>
      </w:r>
    </w:p>
    <w:p>
      <w:pPr>
        <w:pStyle w:val="BodyText"/>
      </w:pPr>
      <w:r>
        <w:t xml:space="preserve">Security compliance and PCI-DSS: :cite</w:t>
      </w:r>
      <w:r>
        <w:rPr>
          <w:rStyle w:val="VerbatimChar"/>
        </w:rPr>
        <w:t xml:space="preserve">ossecuritycomplianceandpcidss</w:t>
      </w:r>
    </w:p>
    <w:p>
      <w:pPr>
        <w:pStyle w:val="Heading3"/>
      </w:pPr>
      <w:bookmarkStart w:id="176" w:name="glance-api"/>
      <w:r>
        <w:t xml:space="preserve">Glance API</w:t>
      </w:r>
      <w:bookmarkEnd w:id="176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 :cite</w:t>
      </w:r>
      <w:r>
        <w:rPr>
          <w:rStyle w:val="VerbatimChar"/>
        </w:rPr>
        <w:t xml:space="preserve">osimageserviceapi</w:t>
      </w:r>
    </w:p>
    <w:p>
      <w:pPr>
        <w:pStyle w:val="BodyText"/>
      </w:pPr>
      <w:r>
        <w:t xml:space="preserve">Image Service Versions: :cite</w:t>
      </w:r>
      <w:r>
        <w:rPr>
          <w:rStyle w:val="VerbatimChar"/>
        </w:rPr>
        <w:t xml:space="preserve">osimageserviceversions</w:t>
      </w:r>
    </w:p>
    <w:p>
      <w:pPr>
        <w:pStyle w:val="Heading3"/>
      </w:pPr>
      <w:bookmarkStart w:id="177" w:name="cinder-api"/>
      <w:r>
        <w:t xml:space="preserve">Cinder API</w:t>
      </w:r>
      <w:bookmarkEnd w:id="177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 :cite</w:t>
      </w:r>
      <w:r>
        <w:rPr>
          <w:rStyle w:val="VerbatimChar"/>
        </w:rPr>
        <w:t xml:space="preserve">osblockstorageapi</w:t>
      </w:r>
    </w:p>
    <w:p>
      <w:pPr>
        <w:pStyle w:val="BodyText"/>
      </w:pPr>
      <w:r>
        <w:t xml:space="preserve">Cinder REST API Version History: :cite</w:t>
      </w:r>
      <w:r>
        <w:rPr>
          <w:rStyle w:val="VerbatimChar"/>
        </w:rPr>
        <w:t xml:space="preserve">oscinderrestapiversionhistory</w:t>
      </w:r>
    </w:p>
    <w:p>
      <w:pPr>
        <w:pStyle w:val="Heading3"/>
      </w:pPr>
      <w:bookmarkStart w:id="178" w:name="swift-api"/>
      <w:r>
        <w:t xml:space="preserve">Swift API</w:t>
      </w:r>
      <w:bookmarkEnd w:id="178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 :cite</w:t>
      </w:r>
      <w:r>
        <w:rPr>
          <w:rStyle w:val="VerbatimChar"/>
        </w:rPr>
        <w:t xml:space="preserve">osobjectstorageapi</w:t>
      </w:r>
    </w:p>
    <w:p>
      <w:pPr>
        <w:pStyle w:val="BodyText"/>
      </w:pPr>
      <w:r>
        <w:t xml:space="preserve">Discoverability: :cite</w:t>
      </w:r>
      <w:r>
        <w:rPr>
          <w:rStyle w:val="VerbatimChar"/>
        </w:rPr>
        <w:t xml:space="preserve">osdiscoverability</w:t>
      </w:r>
    </w:p>
    <w:p>
      <w:pPr>
        <w:pStyle w:val="Heading3"/>
      </w:pPr>
      <w:bookmarkStart w:id="179" w:name="neutron-api"/>
      <w:r>
        <w:t xml:space="preserve">Neutron API</w:t>
      </w:r>
      <w:bookmarkEnd w:id="179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 :cite</w:t>
      </w:r>
      <w:r>
        <w:rPr>
          <w:rStyle w:val="VerbatimChar"/>
        </w:rPr>
        <w:t xml:space="preserve">osnetworkingserviceapis</w:t>
      </w:r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osnetworkingapiv20</w:t>
      </w:r>
    </w:p>
    <w:p>
      <w:pPr>
        <w:pStyle w:val="Heading3"/>
      </w:pPr>
      <w:bookmarkStart w:id="180" w:name="nova-api"/>
      <w:r>
        <w:t xml:space="preserve">Nova API</w:t>
      </w:r>
      <w:bookmarkEnd w:id="180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 :cite</w:t>
      </w:r>
      <w:r>
        <w:rPr>
          <w:rStyle w:val="VerbatimChar"/>
        </w:rPr>
        <w:t xml:space="preserve">oscomputeapi</w:t>
      </w:r>
    </w:p>
    <w:p>
      <w:pPr>
        <w:pStyle w:val="BodyText"/>
      </w:pPr>
      <w:r>
        <w:t xml:space="preserve">Compute REST API Version History: :cite</w:t>
      </w:r>
      <w:r>
        <w:rPr>
          <w:rStyle w:val="VerbatimChar"/>
        </w:rPr>
        <w:t xml:space="preserve">oscomputerestapiversionhistory</w:t>
      </w:r>
    </w:p>
    <w:p>
      <w:pPr>
        <w:pStyle w:val="Heading3"/>
      </w:pPr>
      <w:bookmarkStart w:id="181" w:name="placement-api"/>
      <w:r>
        <w:t xml:space="preserve">Placement API</w:t>
      </w:r>
      <w:bookmarkEnd w:id="181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 :cite</w:t>
      </w:r>
      <w:r>
        <w:rPr>
          <w:rStyle w:val="VerbatimChar"/>
        </w:rPr>
        <w:t xml:space="preserve">osplacementapi</w:t>
      </w:r>
    </w:p>
    <w:p>
      <w:pPr>
        <w:pStyle w:val="BodyText"/>
      </w:pPr>
      <w:r>
        <w:t xml:space="preserve">Placement REST API Version History: :cite</w:t>
      </w:r>
      <w:r>
        <w:rPr>
          <w:rStyle w:val="VerbatimChar"/>
        </w:rPr>
        <w:t xml:space="preserve">osplacementrestapiversionhistory</w:t>
      </w:r>
    </w:p>
    <w:p>
      <w:pPr>
        <w:pStyle w:val="Heading3"/>
      </w:pPr>
      <w:bookmarkStart w:id="182" w:name="heat-api"/>
      <w:r>
        <w:t xml:space="preserve">Heat API</w:t>
      </w:r>
      <w:bookmarkEnd w:id="182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 :cite</w:t>
      </w:r>
      <w:r>
        <w:rPr>
          <w:rStyle w:val="VerbatimChar"/>
        </w:rPr>
        <w:t xml:space="preserve">osorchestrationserviceapi</w:t>
      </w:r>
    </w:p>
    <w:p>
      <w:pPr>
        <w:pStyle w:val="BodyText"/>
      </w:pPr>
      <w:r>
        <w:t xml:space="preserve">Template version history: :cite</w:t>
      </w:r>
      <w:r>
        <w:rPr>
          <w:rStyle w:val="VerbatimChar"/>
        </w:rPr>
        <w:t xml:space="preserve">ostemplateversionhistory</w:t>
      </w:r>
    </w:p>
    <w:p>
      <w:pPr>
        <w:pStyle w:val="BodyText"/>
      </w:pPr>
      <w:r>
        <w:t xml:space="preserve">Heat Orchestration Template (HOT) specification: :cite</w:t>
      </w:r>
      <w:r>
        <w:rPr>
          <w:rStyle w:val="VerbatimChar"/>
        </w:rPr>
        <w:t xml:space="preserve">oshotspecification</w:t>
      </w:r>
    </w:p>
    <w:p>
      <w:pPr>
        <w:pStyle w:val="Heading2"/>
      </w:pPr>
      <w:bookmarkStart w:id="183" w:name="consolidated-set-of-apis"/>
      <w:r>
        <w:t xml:space="preserve">Consolidated Set of APIs</w:t>
      </w:r>
      <w:bookmarkEnd w:id="183"/>
    </w:p>
    <w:p>
      <w:pPr>
        <w:pStyle w:val="Heading3"/>
      </w:pPr>
      <w:bookmarkStart w:id="184" w:name="openstack-interfaces"/>
      <w:r>
        <w:t xml:space="preserve">OpenStack Interfaces</w:t>
      </w:r>
      <w:bookmarkEnd w:id="184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osapis</w:t>
      </w:r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:cite</w:t>
            </w:r>
            <w:r>
              <w:rPr>
                <w:rStyle w:val="VerbatimChar"/>
              </w:rPr>
              <w:t xml:space="preserve">osidentityapiv3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:cite</w:t>
            </w:r>
            <w:r>
              <w:rPr>
                <w:rStyle w:val="VerbatimChar"/>
              </w:rPr>
              <w:t xml:space="preserve">oscomputeapi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:cite</w:t>
            </w:r>
            <w:r>
              <w:rPr>
                <w:rStyle w:val="VerbatimChar"/>
              </w:rPr>
              <w:t xml:space="preserve">osnetworkingapiv20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:cite</w:t>
            </w:r>
            <w:r>
              <w:rPr>
                <w:rStyle w:val="VerbatimChar"/>
              </w:rPr>
              <w:t xml:space="preserve">osimageserviceapi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:cite</w:t>
            </w:r>
            <w:r>
              <w:rPr>
                <w:rStyle w:val="VerbatimChar"/>
              </w:rPr>
              <w:t xml:space="preserve">osblockstorageapi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:cite</w:t>
            </w:r>
            <w:r>
              <w:rPr>
                <w:rStyle w:val="VerbatimChar"/>
              </w:rPr>
              <w:t xml:space="preserve">osplacementapi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:cite</w:t>
            </w:r>
            <w:r>
              <w:rPr>
                <w:rStyle w:val="VerbatimChar"/>
              </w:rPr>
              <w:t xml:space="preserve">osorchestrationserviceapi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185" w:name="kubernetes-interfaces"/>
      <w:r>
        <w:t xml:space="preserve">Kubernetes Interfaces</w:t>
      </w:r>
      <w:bookmarkEnd w:id="185"/>
    </w:p>
    <w:p>
      <w:pPr>
        <w:pStyle w:val="FirstParagraph"/>
      </w:pPr>
      <w:r>
        <w:t xml:space="preserve">The Kubernetes APIs are available at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kubernetesapis</w:t>
      </w:r>
      <w:r>
        <w:t xml:space="preserve">.</w:t>
      </w:r>
    </w:p>
    <w:p>
      <w:pPr>
        <w:pStyle w:val="Heading3"/>
      </w:pPr>
      <w:bookmarkStart w:id="186" w:name="kvm-interfaces"/>
      <w:r>
        <w:t xml:space="preserve">KVM Interfaces</w:t>
      </w:r>
      <w:bookmarkEnd w:id="186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kvmapis</w:t>
      </w:r>
      <w:r>
        <w:t xml:space="preserve">.</w:t>
      </w:r>
    </w:p>
    <w:p>
      <w:pPr>
        <w:pStyle w:val="Heading4"/>
      </w:pPr>
      <w:bookmarkStart w:id="187" w:name="libvirt-interfaces"/>
      <w:r>
        <w:t xml:space="preserve">Libvirt Interfaces</w:t>
      </w:r>
      <w:bookmarkEnd w:id="187"/>
    </w:p>
    <w:p>
      <w:pPr>
        <w:pStyle w:val="FirstParagraph"/>
      </w:pPr>
      <w:r>
        <w:t xml:space="preserve">The Libvirt APIs are documented in :cite</w:t>
      </w:r>
      <w:r>
        <w:rPr>
          <w:rStyle w:val="VerbatimChar"/>
        </w:rPr>
        <w:t xml:space="preserve">libvirtapis</w:t>
      </w:r>
      <w:r>
        <w:t xml:space="preserve">.</w:t>
      </w:r>
    </w:p>
    <w:p>
      <w:pPr>
        <w:pStyle w:val="Heading3"/>
      </w:pPr>
      <w:bookmarkStart w:id="188" w:name="barbican-api"/>
      <w:r>
        <w:t xml:space="preserve">Barbican API</w:t>
      </w:r>
      <w:bookmarkEnd w:id="188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 :cite</w:t>
      </w:r>
      <w:r>
        <w:rPr>
          <w:rStyle w:val="VerbatimChar"/>
        </w:rPr>
        <w:t xml:space="preserve">osbarbicanapi</w:t>
      </w:r>
    </w:p>
    <w:p>
      <w:pPr>
        <w:pStyle w:val="Heading1"/>
      </w:pPr>
      <w:bookmarkStart w:id="189" w:name="security"/>
      <w:r>
        <w:t xml:space="preserve">Security</w:t>
      </w:r>
      <w:bookmarkEnd w:id="189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 :cite</w:t>
      </w:r>
      <w:r>
        <w:rPr>
          <w:rStyle w:val="VerbatimChar"/>
        </w:rPr>
        <w:t xml:space="preserve">openstack</w:t>
      </w:r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190" w:name="security-requirements"/>
      <w:r>
        <w:t xml:space="preserve">Security Requirements</w:t>
      </w:r>
      <w:bookmarkEnd w:id="190"/>
    </w:p>
    <w:p>
      <w:pPr>
        <w:pStyle w:val="FirstParagraph"/>
      </w:pP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191" w:name="cloud-infrastructure-and-vim-security"/>
      <w:r>
        <w:t xml:space="preserve">Cloud Infrastructure and VIM Security</w:t>
      </w:r>
      <w:bookmarkEnd w:id="191"/>
    </w:p>
    <w:p>
      <w:pPr>
        <w:pStyle w:val="FirstParagraph"/>
      </w:pPr>
      <w:r>
        <w:t xml:space="preserve">In the "Security boundaries and threats" section :cite</w:t>
      </w:r>
      <w:r>
        <w:rPr>
          <w:rStyle w:val="VerbatimChar"/>
        </w:rPr>
        <w:t xml:space="preserve">openstacksecb</w:t>
      </w:r>
      <w:r>
        <w:t xml:space="preserve"> </w:t>
      </w:r>
      <w:r>
        <w:t xml:space="preserve">of the OpenStack security guide :cite</w:t>
      </w:r>
      <w:r>
        <w:rPr>
          <w:rStyle w:val="VerbatimChar"/>
        </w:rPr>
        <w:t xml:space="preserve">openstacksecg</w:t>
      </w:r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192" w:name="system-hardening"/>
      <w:r>
        <w:t xml:space="preserve">System Hardening</w:t>
      </w:r>
      <w:bookmarkEnd w:id="192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193" w:name="server-boot-hardening"/>
      <w:r>
        <w:t xml:space="preserve">Server boot hardening</w:t>
      </w:r>
      <w:bookmarkEnd w:id="193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194" w:name="system-access"/>
      <w:r>
        <w:t xml:space="preserve">System Access</w:t>
      </w:r>
      <w:bookmarkEnd w:id="194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106"/>
          <w:ilvl w:val="0"/>
        </w:numPr>
      </w:pPr>
      <w:r>
        <w:t xml:space="preserve">Remove, or at a minimal, disable all unnecessary user accounts</w:t>
      </w:r>
    </w:p>
    <w:p>
      <w:pPr>
        <w:pStyle w:val="Compact"/>
        <w:numPr>
          <w:numId w:val="1106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106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106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106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106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106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195" w:name="password-policy"/>
      <w:r>
        <w:t xml:space="preserve">Password policy</w:t>
      </w:r>
      <w:bookmarkEnd w:id="195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107"/>
          <w:ilvl w:val="0"/>
        </w:numPr>
      </w:pPr>
      <w:r>
        <w:t xml:space="preserve">All vendors default passwords must be changed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107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 :cite</w:t>
      </w:r>
      <w:r>
        <w:rPr>
          <w:rStyle w:val="VerbatimChar"/>
        </w:rPr>
        <w:t xml:space="preserve">cispwd</w:t>
      </w:r>
      <w:r>
        <w:t xml:space="preserve"> </w:t>
      </w:r>
      <w:r>
        <w:t xml:space="preserve">such as:</w:t>
      </w:r>
    </w:p>
    <w:p>
      <w:pPr>
        <w:pStyle w:val="Compact"/>
        <w:numPr>
          <w:numId w:val="1108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108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108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108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196" w:name="function-and-software"/>
      <w:r>
        <w:t xml:space="preserve">Function and Software</w:t>
      </w:r>
      <w:bookmarkEnd w:id="196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9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9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9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197" w:name="patches"/>
      <w:r>
        <w:t xml:space="preserve">Patches</w:t>
      </w:r>
      <w:bookmarkEnd w:id="197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 :cite</w:t>
      </w:r>
      <w:r>
        <w:rPr>
          <w:rStyle w:val="VerbatimChar"/>
        </w:rPr>
        <w:t xml:space="preserve">cve</w:t>
      </w:r>
      <w:r>
        <w:t xml:space="preserve"> </w:t>
      </w:r>
      <w:r>
        <w:t xml:space="preserve">and NIST Vulnerability Metrics :cite</w:t>
      </w:r>
      <w:r>
        <w:rPr>
          <w:rStyle w:val="VerbatimChar"/>
        </w:rPr>
        <w:t xml:space="preserve">nistvm</w:t>
      </w:r>
      <w:r>
        <w:t xml:space="preserve">.</w:t>
      </w:r>
    </w:p>
    <w:p>
      <w:pPr>
        <w:pStyle w:val="Heading4"/>
      </w:pPr>
      <w:bookmarkStart w:id="198" w:name="network-protocols"/>
      <w:r>
        <w:t xml:space="preserve">Network Protocols</w:t>
      </w:r>
      <w:bookmarkEnd w:id="198"/>
    </w:p>
    <w:p>
      <w:pPr>
        <w:pStyle w:val="Compact"/>
        <w:numPr>
          <w:numId w:val="1110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10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199" w:name="anti-virus-and-firewall"/>
      <w:r>
        <w:t xml:space="preserve">Anti-Virus and Firewall</w:t>
      </w:r>
      <w:bookmarkEnd w:id="199"/>
    </w:p>
    <w:p>
      <w:pPr>
        <w:pStyle w:val="Compact"/>
        <w:numPr>
          <w:numId w:val="1111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11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200" w:name="vulnerability-detection-and-prevention"/>
      <w:r>
        <w:t xml:space="preserve">Vulnerability Detection and Prevention</w:t>
      </w:r>
      <w:bookmarkEnd w:id="200"/>
    </w:p>
    <w:p>
      <w:pPr>
        <w:pStyle w:val="Compact"/>
        <w:numPr>
          <w:numId w:val="1112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12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12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12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201" w:name="platform-access"/>
      <w:r>
        <w:t xml:space="preserve">Platform Access</w:t>
      </w:r>
      <w:bookmarkEnd w:id="201"/>
    </w:p>
    <w:p>
      <w:pPr>
        <w:pStyle w:val="Heading4"/>
      </w:pPr>
      <w:bookmarkStart w:id="202" w:name="identity-security"/>
      <w:r>
        <w:t xml:space="preserve">Identity Security</w:t>
      </w:r>
      <w:bookmarkEnd w:id="202"/>
    </w:p>
    <w:p>
      <w:pPr>
        <w:pStyle w:val="FirstParagraph"/>
      </w:pPr>
      <w:r>
        <w:t xml:space="preserve">The OpenStack Identity service (Keystone) :cite</w:t>
      </w:r>
      <w:r>
        <w:rPr>
          <w:rStyle w:val="VerbatimChar"/>
        </w:rPr>
        <w:t xml:space="preserve">openstackseci</w:t>
      </w:r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203" w:name="authentication"/>
      <w:r>
        <w:t xml:space="preserve">Authentication</w:t>
      </w:r>
      <w:bookmarkEnd w:id="203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 :cite</w:t>
      </w:r>
      <w:r>
        <w:rPr>
          <w:rStyle w:val="VerbatimChar"/>
        </w:rPr>
        <w:t xml:space="preserve">openstackaut</w:t>
      </w:r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6"/>
      </w:pPr>
      <w:bookmarkStart w:id="204" w:name="keystone-tokens"/>
      <w:r>
        <w:t xml:space="preserve">Keystone Tokens</w:t>
      </w:r>
      <w:bookmarkEnd w:id="204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205" w:name="authorisation"/>
      <w:r>
        <w:t xml:space="preserve">Authorisation</w:t>
      </w:r>
      <w:bookmarkEnd w:id="205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the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 :cite</w:t>
      </w:r>
      <w:r>
        <w:rPr>
          <w:rStyle w:val="VerbatimChar"/>
        </w:rPr>
        <w:t xml:space="preserve">openstackpol</w:t>
      </w:r>
      <w:r>
        <w:t xml:space="preserve">.</w:t>
      </w:r>
    </w:p>
    <w:p>
      <w:pPr>
        <w:pStyle w:val="Heading4"/>
      </w:pPr>
      <w:bookmarkStart w:id="206" w:name="rbac"/>
      <w:r>
        <w:t xml:space="preserve">RBAC</w:t>
      </w:r>
      <w:bookmarkEnd w:id="206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 :cite</w:t>
      </w:r>
      <w:r>
        <w:rPr>
          <w:rStyle w:val="VerbatimChar"/>
        </w:rPr>
        <w:t xml:space="preserve">openstackdr</w:t>
      </w:r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13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13"/>
          <w:ilvl w:val="0"/>
        </w:numPr>
      </w:pPr>
      <w:r>
        <w:t xml:space="preserve">The member role is the same as reader in Keystone, but allows to</w:t>
      </w:r>
      <w:r>
        <w:t xml:space="preserve"> </w:t>
      </w:r>
      <w:r>
        <w:t xml:space="preserve">introduce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13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6"/>
      </w:pPr>
      <w:bookmarkStart w:id="207" w:name="rules"/>
      <w:r>
        <w:t xml:space="preserve">Rules</w:t>
      </w:r>
      <w:bookmarkEnd w:id="207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6"/>
      </w:pPr>
      <w:bookmarkStart w:id="208" w:name="recommended-default-roles-to-start"/>
      <w:r>
        <w:t xml:space="preserve">Recommended Default Roles to Start</w:t>
      </w:r>
      <w:bookmarkEnd w:id="208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15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15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15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16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16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16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17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17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17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18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18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9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9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9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9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20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20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21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21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21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22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22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22"/>
          <w:ilvl w:val="0"/>
        </w:numPr>
      </w:pPr>
      <w:r>
        <w:t xml:space="preserve">Cannot create/update/delete</w:t>
      </w:r>
    </w:p>
    <w:p>
      <w:pPr>
        <w:pStyle w:val="Heading3"/>
      </w:pPr>
      <w:bookmarkStart w:id="209" w:name="confidentiality-and-integrity"/>
      <w:r>
        <w:t xml:space="preserve">Confidentiality and Integrity</w:t>
      </w:r>
      <w:bookmarkEnd w:id="209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210" w:name="X33509d7c5dec7d1ceee899ff04c3b06f2af5606"/>
      <w:r>
        <w:t xml:space="preserve">Confidentiality and Integrity of communications (sec.ci.001)</w:t>
      </w:r>
      <w:bookmarkEnd w:id="210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 :cite</w:t>
      </w:r>
      <w:r>
        <w:rPr>
          <w:rStyle w:val="VerbatimChar"/>
        </w:rPr>
        <w:t xml:space="preserve">openstackseccom</w:t>
      </w:r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24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24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24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211" w:name="X22ce3d4e7652ad5d9a8b903d072d44bcbe6ac95"/>
      <w:r>
        <w:t xml:space="preserve">Integrity of OpenStack components configuration</w:t>
      </w:r>
      <w:bookmarkEnd w:id="211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access,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25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25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25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 :cite</w:t>
      </w:r>
      <w:r>
        <w:rPr>
          <w:rStyle w:val="VerbatimChar"/>
        </w:rPr>
        <w:t xml:space="preserve">ciscat</w:t>
      </w:r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 :cite</w:t>
      </w:r>
      <w:r>
        <w:rPr>
          <w:rStyle w:val="VerbatimChar"/>
        </w:rPr>
        <w:t xml:space="preserve">cisben</w:t>
      </w:r>
      <w:r>
        <w:t xml:space="preserve">.</w:t>
      </w:r>
    </w:p>
    <w:p>
      <w:pPr>
        <w:pStyle w:val="FirstParagraph"/>
      </w:pPr>
      <w:r>
        <w:t xml:space="preserve">It is strongly recommend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212" w:name="Xa93a0166abedf62a166e5e5b3a413a960a41460"/>
      <w:r>
        <w:t xml:space="preserve">Confidentiality and Integrity of tenant data (sec.ci.001)</w:t>
      </w:r>
      <w:bookmarkEnd w:id="212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 :cite</w:t>
      </w:r>
      <w:r>
        <w:rPr>
          <w:rStyle w:val="VerbatimChar"/>
        </w:rPr>
        <w:t xml:space="preserve">openstackisv</w:t>
      </w:r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213" w:name="workload-security"/>
      <w:r>
        <w:t xml:space="preserve">Workload Security</w:t>
      </w:r>
      <w:bookmarkEnd w:id="213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214" w:name="sr-iov-and-dpdk-considerations"/>
      <w:r>
        <w:t xml:space="preserve">SR-IOV and DPDK Considerations</w:t>
      </w:r>
      <w:bookmarkEnd w:id="214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 :cite</w:t>
      </w:r>
      <w:r>
        <w:rPr>
          <w:rStyle w:val="VerbatimChar"/>
        </w:rPr>
        <w:t xml:space="preserve">openstacksr</w:t>
      </w:r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215" w:name="image-security"/>
      <w:r>
        <w:t xml:space="preserve">Image Security</w:t>
      </w:r>
      <w:bookmarkEnd w:id="215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 :cite</w:t>
      </w:r>
      <w:r>
        <w:rPr>
          <w:rStyle w:val="VerbatimChar"/>
        </w:rPr>
        <w:t xml:space="preserve">openstackti</w:t>
      </w:r>
      <w:r>
        <w:t xml:space="preserve">.</w:t>
      </w:r>
      <w:r>
        <w:t xml:space="preserve"> </w:t>
      </w:r>
      <w:r>
        <w:t xml:space="preserve">The OpenStack Security Guide includes reference to the "</w:t>
      </w:r>
      <w:r>
        <w:t xml:space="preserve">OpenStack</w:t>
      </w:r>
      <w:r>
        <w:t xml:space="preserve"> </w:t>
      </w:r>
      <w:r>
        <w:t xml:space="preserve">Virtual Machine Image Guide :cite:p:`openstackim</w:t>
      </w:r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 :cite</w:t>
      </w:r>
      <w:r>
        <w:rPr>
          <w:rStyle w:val="VerbatimChar"/>
        </w:rPr>
        <w:t xml:space="preserve">openstackasi</w:t>
      </w:r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 :cite</w:t>
      </w:r>
      <w:r>
        <w:rPr>
          <w:rStyle w:val="VerbatimChar"/>
        </w:rPr>
        <w:t xml:space="preserve">etsisol4</w:t>
      </w:r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 :cite</w:t>
      </w:r>
      <w:r>
        <w:rPr>
          <w:rStyle w:val="VerbatimChar"/>
        </w:rPr>
        <w:t xml:space="preserve">etsisec21</w:t>
      </w:r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216" w:name="security-lcm"/>
      <w:r>
        <w:t xml:space="preserve">Security LCM</w:t>
      </w:r>
      <w:bookmarkEnd w:id="216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26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26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26"/>
          <w:ilvl w:val="0"/>
        </w:numPr>
      </w:pPr>
      <w:r>
        <w:t xml:space="preserve">Deployment must be done through dedicated network (e.g. VLAN)</w:t>
      </w:r>
    </w:p>
    <w:p>
      <w:pPr>
        <w:pStyle w:val="Compact"/>
        <w:numPr>
          <w:numId w:val="1126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26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217" w:name="monitoring-and-security-audit"/>
      <w:r>
        <w:t xml:space="preserve">Monitoring and Security Audit</w:t>
      </w:r>
      <w:bookmarkEnd w:id="217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218" w:name="creating-logs"/>
      <w:r>
        <w:t xml:space="preserve">Creating Logs</w:t>
      </w:r>
      <w:bookmarkEnd w:id="218"/>
    </w:p>
    <w:p>
      <w:pPr>
        <w:pStyle w:val="Compact"/>
        <w:numPr>
          <w:numId w:val="1127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27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27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28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27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219" w:name="what-to-log-what-not-to-log"/>
      <w:r>
        <w:t xml:space="preserve">What to Log / What NOT to Log</w:t>
      </w:r>
      <w:bookmarkEnd w:id="219"/>
    </w:p>
    <w:p>
      <w:pPr>
        <w:pStyle w:val="Heading6"/>
      </w:pPr>
      <w:bookmarkStart w:id="220" w:name="what-to-log"/>
      <w:r>
        <w:t xml:space="preserve">What to log</w:t>
      </w:r>
      <w:bookmarkEnd w:id="220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30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30"/>
          <w:ilvl w:val="1"/>
        </w:numPr>
      </w:pPr>
      <w:r>
        <w:t xml:space="preserve">Horizon authentication</w:t>
      </w:r>
    </w:p>
    <w:p>
      <w:pPr>
        <w:pStyle w:val="Compact"/>
        <w:numPr>
          <w:numId w:val="1130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9"/>
          <w:ilvl w:val="0"/>
        </w:numPr>
      </w:pPr>
      <w:r>
        <w:t xml:space="preserve">Logoffs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9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9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9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9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9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6"/>
      </w:pPr>
      <w:bookmarkStart w:id="221" w:name="what-not-to-log"/>
      <w:r>
        <w:t xml:space="preserve">What NOT to log</w:t>
      </w:r>
      <w:bookmarkEnd w:id="221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31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31"/>
          <w:ilvl w:val="0"/>
        </w:numPr>
      </w:pPr>
      <w:r>
        <w:t xml:space="preserve">Keystone Token;</w:t>
      </w:r>
    </w:p>
    <w:p>
      <w:pPr>
        <w:pStyle w:val="Compact"/>
        <w:numPr>
          <w:numId w:val="1131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222" w:name="where-to-log"/>
      <w:r>
        <w:t xml:space="preserve">Where to Log</w:t>
      </w:r>
      <w:bookmarkEnd w:id="222"/>
    </w:p>
    <w:p>
      <w:pPr>
        <w:pStyle w:val="Compact"/>
        <w:numPr>
          <w:numId w:val="1132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32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32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223" w:name="required-fields"/>
      <w:r>
        <w:t xml:space="preserve">Required Fields</w:t>
      </w:r>
      <w:bookmarkEnd w:id="223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33"/>
          <w:ilvl w:val="0"/>
        </w:numPr>
      </w:pPr>
      <w:r>
        <w:t xml:space="preserve">Event type</w:t>
      </w:r>
    </w:p>
    <w:p>
      <w:pPr>
        <w:pStyle w:val="Compact"/>
        <w:numPr>
          <w:numId w:val="1133"/>
          <w:ilvl w:val="0"/>
        </w:numPr>
      </w:pPr>
      <w:r>
        <w:t xml:space="preserve">Date/time</w:t>
      </w:r>
    </w:p>
    <w:p>
      <w:pPr>
        <w:pStyle w:val="Compact"/>
        <w:numPr>
          <w:numId w:val="1133"/>
          <w:ilvl w:val="0"/>
        </w:numPr>
      </w:pPr>
      <w:r>
        <w:t xml:space="preserve">Protocol</w:t>
      </w:r>
    </w:p>
    <w:p>
      <w:pPr>
        <w:pStyle w:val="Compact"/>
        <w:numPr>
          <w:numId w:val="1133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33"/>
          <w:ilvl w:val="0"/>
        </w:numPr>
      </w:pPr>
      <w:r>
        <w:t xml:space="preserve">Success/failure</w:t>
      </w:r>
    </w:p>
    <w:p>
      <w:pPr>
        <w:pStyle w:val="Compact"/>
        <w:numPr>
          <w:numId w:val="1133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33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224" w:name="data-retention"/>
      <w:r>
        <w:t xml:space="preserve">Data Retention</w:t>
      </w:r>
      <w:bookmarkEnd w:id="224"/>
    </w:p>
    <w:p>
      <w:pPr>
        <w:pStyle w:val="Compact"/>
        <w:numPr>
          <w:numId w:val="1134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34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225" w:name="security-logs-time-synchronisation"/>
      <w:r>
        <w:t xml:space="preserve">Security Logs Time Synchronisation</w:t>
      </w:r>
      <w:bookmarkEnd w:id="225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In any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226" w:name="operations-and-life-cycle-management"/>
      <w:r>
        <w:t xml:space="preserve">Operations and Life Cycle Management</w:t>
      </w:r>
      <w:bookmarkEnd w:id="226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allows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227" w:name="procedural-versus-declarative-code"/>
      <w:r>
        <w:t xml:space="preserve">Procedural versus Declarative code</w:t>
      </w:r>
      <w:bookmarkEnd w:id="227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228" w:name="mutable-versus-immutable-infrastructure"/>
      <w:r>
        <w:t xml:space="preserve">Mutable versus Immutable infrastructure</w:t>
      </w:r>
      <w:bookmarkEnd w:id="228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229" w:name="Xb18e1dfe4d0931560214c6d3a058b5df0d2aa73"/>
      <w:r>
        <w:t xml:space="preserve">Cloud Infrastructure provisioning and configuration management</w:t>
      </w:r>
      <w:bookmarkEnd w:id="229"/>
    </w:p>
    <w:p>
      <w:pPr>
        <w:pStyle w:val="FirstParagraph"/>
      </w:pPr>
      <w:r>
        <w:t xml:space="preserve">In the Reference Model :cite</w:t>
      </w:r>
      <w:r>
        <w:rPr>
          <w:rStyle w:val="VerbatimChar"/>
        </w:rPr>
        <w:t xml:space="preserve">refmodel</w:t>
      </w:r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230" w:name="underlying-resources-provisioning"/>
      <w:r>
        <w:t xml:space="preserve">Underlying resources provisioning</w:t>
      </w:r>
      <w:bookmarkEnd w:id="230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 :cite</w:t>
      </w:r>
      <w:r>
        <w:rPr>
          <w:rStyle w:val="VerbatimChar"/>
        </w:rPr>
        <w:t xml:space="preserve">forem</w:t>
      </w:r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Entreprise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ansib</w:t>
      </w:r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231" w:name="vim-deployment"/>
      <w:r>
        <w:t xml:space="preserve">VIM deployment</w:t>
      </w:r>
      <w:bookmarkEnd w:id="231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An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36"/>
          <w:ilvl w:val="0"/>
        </w:numPr>
      </w:pPr>
      <w:r>
        <w:t xml:space="preserve">OpenStack TripleO :cite</w:t>
      </w:r>
      <w:r>
        <w:rPr>
          <w:rStyle w:val="VerbatimChar"/>
        </w:rPr>
        <w:t xml:space="preserve">tripl</w:t>
      </w:r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 :cite</w:t>
      </w:r>
      <w:r>
        <w:rPr>
          <w:rStyle w:val="VerbatimChar"/>
        </w:rPr>
        <w:t xml:space="preserve">trarch</w:t>
      </w:r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36"/>
          <w:ilvl w:val="0"/>
        </w:numPr>
      </w:pPr>
      <w:r>
        <w:t xml:space="preserve">Airship v2 :cite</w:t>
      </w:r>
      <w:r>
        <w:rPr>
          <w:rStyle w:val="VerbatimChar"/>
        </w:rPr>
        <w:t xml:space="preserve">airsh</w:t>
      </w:r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 allowing</w:t>
      </w:r>
      <w:r>
        <w:t xml:space="preserve"> </w:t>
      </w:r>
      <w:r>
        <w:t xml:space="preserve">to declaratively automate cloud provisioning. The</w:t>
      </w:r>
      <w:r>
        <w:t xml:space="preserve"> </w:t>
      </w:r>
      <w:r>
        <w:t xml:space="preserve">configurations are defined by YAML documents. All services are</w:t>
      </w:r>
      <w:r>
        <w:t xml:space="preserve"> </w:t>
      </w:r>
      <w:r>
        <w:t xml:space="preserve">running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36"/>
          <w:ilvl w:val="0"/>
        </w:numPr>
      </w:pPr>
      <w:r>
        <w:t xml:space="preserve">StarlingX :cite</w:t>
      </w:r>
      <w:r>
        <w:rPr>
          <w:rStyle w:val="VerbatimChar"/>
        </w:rPr>
        <w:t xml:space="preserve">starl</w:t>
      </w:r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232" w:name="configuration-management"/>
      <w:r>
        <w:t xml:space="preserve">Configuration Management</w:t>
      </w:r>
      <w:bookmarkEnd w:id="232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37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is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37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37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233" w:name="cloud-infrastructure-and-vim-maintenance"/>
      <w:r>
        <w:t xml:space="preserve">Cloud Infrastructure and VIM Maintenance</w:t>
      </w:r>
      <w:bookmarkEnd w:id="233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38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38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38"/>
          <w:ilvl w:val="0"/>
        </w:numPr>
      </w:pPr>
      <w:r>
        <w:t xml:space="preserve">VIM Configuration changes</w:t>
      </w:r>
    </w:p>
    <w:p>
      <w:pPr>
        <w:pStyle w:val="Compact"/>
        <w:numPr>
          <w:numId w:val="1138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38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maybe different.</w:t>
      </w:r>
    </w:p>
    <w:p>
      <w:pPr>
        <w:pStyle w:val="Heading2"/>
      </w:pPr>
      <w:bookmarkStart w:id="234" w:name="logging-monitoring-and-analytics"/>
      <w:r>
        <w:t xml:space="preserve">Logging, Monitoring and Analytics</w:t>
      </w:r>
      <w:bookmarkEnd w:id="234"/>
    </w:p>
    <w:p>
      <w:pPr>
        <w:pStyle w:val="Compact"/>
        <w:numPr>
          <w:numId w:val="1139"/>
          <w:ilvl w:val="0"/>
        </w:numPr>
      </w:pPr>
      <w:r>
        <w:t xml:space="preserve">Logging</w:t>
      </w:r>
    </w:p>
    <w:p>
      <w:pPr>
        <w:pStyle w:val="Compact"/>
        <w:numPr>
          <w:numId w:val="1139"/>
          <w:ilvl w:val="0"/>
        </w:numPr>
      </w:pPr>
      <w:r>
        <w:t xml:space="preserve">Monitoring</w:t>
      </w:r>
    </w:p>
    <w:p>
      <w:pPr>
        <w:pStyle w:val="Compact"/>
        <w:numPr>
          <w:numId w:val="1139"/>
          <w:ilvl w:val="0"/>
        </w:numPr>
      </w:pPr>
      <w:r>
        <w:t xml:space="preserve">Alerting</w:t>
      </w:r>
    </w:p>
    <w:p>
      <w:pPr>
        <w:pStyle w:val="Compact"/>
        <w:numPr>
          <w:numId w:val="1139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235" w:name="logging"/>
      <w:r>
        <w:t xml:space="preserve">Logging</w:t>
      </w:r>
      <w:bookmarkEnd w:id="235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the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40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40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an added, changed and deleted data.</w:t>
      </w:r>
    </w:p>
    <w:p>
      <w:pPr>
        <w:pStyle w:val="Compact"/>
        <w:numPr>
          <w:numId w:val="1140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 :cite</w:t>
      </w:r>
      <w:r>
        <w:rPr>
          <w:rStyle w:val="VerbatimChar"/>
        </w:rPr>
        <w:t xml:space="preserve">refmodel</w:t>
      </w:r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41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41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41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41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41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236" w:name="monitoring"/>
      <w:r>
        <w:t xml:space="preserve">Monitoring</w:t>
      </w:r>
      <w:bookmarkEnd w:id="236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237" w:name="alerting"/>
      <w:r>
        <w:t xml:space="preserve">Alerting</w:t>
      </w:r>
      <w:bookmarkEnd w:id="237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238" w:name="Xf326cb4a8b373cc75254d31012e858bdfde20ca"/>
      <w:r>
        <w:t xml:space="preserve">Logging, Monitoring, and Analytics (LMA) Framework</w:t>
      </w:r>
      <w:bookmarkEnd w:id="238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</w:t>
      </w:r>
      <w:r>
        <w:rPr>
          <w:rStyle w:val="VerbatimChar"/>
        </w:rPr>
        <w:t xml:space="preserve">Monitoring and Logging Framework</w:t>
      </w:r>
      <w:r>
        <w:t xml:space="preserve">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240" w:name="conformance"/>
      <w:r>
        <w:t xml:space="preserve">Conformance</w:t>
      </w:r>
      <w:bookmarkEnd w:id="240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241" w:name="requirements-and-testing-principles"/>
      <w:r>
        <w:t xml:space="preserve">Requirements and Testing Principles</w:t>
      </w:r>
      <w:bookmarkEnd w:id="241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43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43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43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43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44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44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44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44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44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45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242" w:name="test-case-integration-and-tooling"/>
      <w:r>
        <w:t xml:space="preserve">Test Case Integration and Tooling</w:t>
      </w:r>
      <w:bookmarkEnd w:id="242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 :cite</w:t>
      </w:r>
      <w:r>
        <w:rPr>
          <w:rStyle w:val="VerbatimChar"/>
        </w:rPr>
        <w:t xml:space="preserve">ovp</w:t>
      </w:r>
      <w:r>
        <w:t xml:space="preserve">).</w:t>
      </w:r>
    </w:p>
    <w:p>
      <w:pPr>
        <w:pStyle w:val="Heading3"/>
      </w:pPr>
      <w:bookmarkStart w:id="243" w:name="anuket-toolchains"/>
      <w:r>
        <w:t xml:space="preserve">Anuket Toolchains</w:t>
      </w:r>
      <w:bookmarkEnd w:id="243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 :cite</w:t>
      </w:r>
      <w:r>
        <w:rPr>
          <w:rStyle w:val="VerbatimChar"/>
        </w:rPr>
        <w:t xml:space="preserve">jenkins</w:t>
      </w:r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 :cite</w:t>
      </w:r>
      <w:r>
        <w:rPr>
          <w:rStyle w:val="VerbatimChar"/>
        </w:rPr>
        <w:t xml:space="preserve">testdb</w:t>
      </w:r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 :cite</w:t>
      </w:r>
      <w:r>
        <w:rPr>
          <w:rStyle w:val="VerbatimChar"/>
        </w:rPr>
        <w:t xml:space="preserve">s3storageservice</w:t>
      </w:r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 :cite</w:t>
      </w:r>
      <w:r>
        <w:rPr>
          <w:rStyle w:val="VerbatimChar"/>
        </w:rPr>
        <w:t xml:space="preserve">functestwallabyzip</w:t>
      </w:r>
      <w:r>
        <w:t xml:space="preserve">.</w:t>
      </w:r>
    </w:p>
    <w:p>
      <w:pPr>
        <w:pStyle w:val="BodyText"/>
      </w:pPr>
      <w:r>
        <w:t xml:space="preserve">It should be noted that Xtesting CI :cite</w:t>
      </w:r>
      <w:r>
        <w:rPr>
          <w:rStyle w:val="VerbatimChar"/>
        </w:rPr>
        <w:t xml:space="preserve">xtestingci</w:t>
      </w:r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244" w:name="test-case-integration"/>
      <w:r>
        <w:t xml:space="preserve">Test Case Integration</w:t>
      </w:r>
      <w:bookmarkEnd w:id="244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docker</w:t>
      </w:r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46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46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 :cite</w:t>
      </w:r>
      <w:r>
        <w:rPr>
          <w:rStyle w:val="VerbatimChar"/>
        </w:rPr>
        <w:t xml:space="preserve">xtesting</w:t>
      </w:r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 :cite</w:t>
      </w:r>
      <w:r>
        <w:rPr>
          <w:rStyle w:val="VerbatimChar"/>
        </w:rPr>
        <w:t xml:space="preserve">opnfvfraser</w:t>
      </w:r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 :cite</w:t>
      </w:r>
      <w:r>
        <w:rPr>
          <w:rStyle w:val="VerbatimChar"/>
        </w:rPr>
        <w:t xml:space="preserve">xtestingpythonpackage</w:t>
      </w:r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testcasedescription</w:t>
      </w:r>
      <w:r>
        <w:t xml:space="preserve"> </w:t>
      </w:r>
      <w:r>
        <w:t xml:space="preserve">as required by Xtesting.</w:t>
      </w:r>
    </w:p>
    <w:p>
      <w:pPr>
        <w:pStyle w:val="Heading3"/>
      </w:pPr>
      <w:bookmarkStart w:id="245" w:name="testing-cookbooks"/>
      <w:r>
        <w:t xml:space="preserve">Testing Cookbooks</w:t>
      </w:r>
      <w:bookmarkEnd w:id="245"/>
    </w:p>
    <w:p>
      <w:pPr>
        <w:pStyle w:val="FirstParagraph"/>
      </w:pPr>
      <w:r>
        <w:t xml:space="preserve">Xtesting CI :cite</w:t>
      </w:r>
      <w:r>
        <w:rPr>
          <w:rStyle w:val="VerbatimChar"/>
        </w:rPr>
        <w:t xml:space="preserve">xtestingci</w:t>
      </w:r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 :cite</w:t>
      </w:r>
      <w:r>
        <w:rPr>
          <w:rStyle w:val="VerbatimChar"/>
        </w:rPr>
        <w:t xml:space="preserve">cicdtoolchainsinafewcommands</w:t>
      </w:r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cicddeploymentmodels</w:t>
      </w:r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 :cite</w:t>
      </w:r>
      <w:r>
        <w:rPr>
          <w:rStyle w:val="VerbatimChar"/>
        </w:rPr>
        <w:t xml:space="preserve">xtesting</w:t>
      </w:r>
      <w:r>
        <w:t xml:space="preserve"> </w:t>
      </w:r>
      <w:r>
        <w:t xml:space="preserve">and Xtesting CI :cite</w:t>
      </w:r>
      <w:r>
        <w:rPr>
          <w:rStyle w:val="VerbatimChar"/>
        </w:rPr>
        <w:t xml:space="preserve">xtestingci</w:t>
      </w:r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47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47"/>
          <w:ilvl w:val="0"/>
        </w:numPr>
      </w:pPr>
      <w:r>
        <w:t xml:space="preserve">generate the Jenkins jobs in Anuket Releng :cite</w:t>
      </w:r>
      <w:r>
        <w:rPr>
          <w:rStyle w:val="VerbatimChar"/>
        </w:rPr>
        <w:t xml:space="preserve">anuketreleng</w:t>
      </w:r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47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47"/>
          <w:ilvl w:val="0"/>
        </w:numPr>
      </w:pPr>
      <w:r>
        <w:t xml:space="preserve">dump all test case results and logs :cite</w:t>
      </w:r>
      <w:r>
        <w:rPr>
          <w:rStyle w:val="VerbatimChar"/>
        </w:rPr>
        <w:t xml:space="preserve">testcaseresultdump</w:t>
      </w:r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48"/>
          <w:ilvl w:val="0"/>
        </w:numPr>
      </w:pPr>
      <w:r>
        <w:t xml:space="preserve">Xtesting samples :cite</w:t>
      </w:r>
      <w:r>
        <w:rPr>
          <w:rStyle w:val="VerbatimChar"/>
        </w:rPr>
        <w:t xml:space="preserve">xtestingsamples</w:t>
      </w:r>
    </w:p>
    <w:p>
      <w:pPr>
        <w:pStyle w:val="Compact"/>
        <w:numPr>
          <w:numId w:val="1148"/>
          <w:ilvl w:val="0"/>
        </w:numPr>
      </w:pPr>
      <w:r>
        <w:t xml:space="preserve">OpenStack verification :cite</w:t>
      </w:r>
      <w:r>
        <w:rPr>
          <w:rStyle w:val="VerbatimChar"/>
        </w:rPr>
        <w:t xml:space="preserve">openstackverification</w:t>
      </w:r>
    </w:p>
    <w:p>
      <w:pPr>
        <w:pStyle w:val="Compact"/>
        <w:numPr>
          <w:numId w:val="1148"/>
          <w:ilvl w:val="0"/>
        </w:numPr>
      </w:pPr>
      <w:r>
        <w:t xml:space="preserve">Anuket RC1 :cite</w:t>
      </w:r>
      <w:r>
        <w:rPr>
          <w:rStyle w:val="VerbatimChar"/>
        </w:rPr>
        <w:t xml:space="preserve">anuketrc1</w:t>
      </w:r>
    </w:p>
    <w:p>
      <w:pPr>
        <w:pStyle w:val="Compact"/>
        <w:numPr>
          <w:numId w:val="1148"/>
          <w:ilvl w:val="0"/>
        </w:numPr>
      </w:pPr>
      <w:r>
        <w:t xml:space="preserve">Kubernetes verification :cite</w:t>
      </w:r>
      <w:r>
        <w:rPr>
          <w:rStyle w:val="VerbatimChar"/>
        </w:rPr>
        <w:t xml:space="preserve">kubernetesverification</w:t>
      </w:r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246" w:name="conformance-test-suite"/>
      <w:r>
        <w:t xml:space="preserve">Conformance Test Suite</w:t>
      </w:r>
      <w:bookmarkEnd w:id="246"/>
    </w:p>
    <w:p>
      <w:pPr>
        <w:pStyle w:val="Heading3"/>
      </w:pPr>
      <w:bookmarkStart w:id="247" w:name="functest-in-a-nutshell"/>
      <w:r>
        <w:t xml:space="preserve">Functest in a nutshell</w:t>
      </w:r>
      <w:bookmarkEnd w:id="247"/>
    </w:p>
    <w:p>
      <w:pPr>
        <w:pStyle w:val="FirstParagraph"/>
      </w:pPr>
      <w:r>
        <w:t xml:space="preserve">Functest :cite</w:t>
      </w:r>
      <w:r>
        <w:rPr>
          <w:rStyle w:val="VerbatimChar"/>
        </w:rPr>
        <w:t xml:space="preserve">functest</w:t>
      </w:r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 :cite</w:t>
      </w:r>
      <w:r>
        <w:rPr>
          <w:rStyle w:val="VerbatimChar"/>
        </w:rPr>
        <w:t xml:space="preserve">refstack</w:t>
      </w:r>
      <w:r>
        <w:t xml:space="preserve"> </w:t>
      </w:r>
      <w:r>
        <w:t xml:space="preserve">or OPNFV Verification</w:t>
      </w:r>
      <w:r>
        <w:t xml:space="preserve"> </w:t>
      </w:r>
      <w:r>
        <w:t xml:space="preserve">Program :cite</w:t>
      </w:r>
      <w:r>
        <w:rPr>
          <w:rStyle w:val="VerbatimChar"/>
        </w:rPr>
        <w:t xml:space="preserve">ovp</w:t>
      </w:r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9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 :cite</w:t>
      </w:r>
      <w:r>
        <w:rPr>
          <w:rStyle w:val="VerbatimChar"/>
        </w:rPr>
        <w:t xml:space="preserve">ostk_wallaby-barbican</w:t>
      </w:r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networkingbgpvpn</w:t>
      </w:r>
      <w:r>
        <w:t xml:space="preserve"> </w:t>
      </w:r>
      <w:r>
        <w:t xml:space="preserve">or</w:t>
      </w:r>
      <w:r>
        <w:t xml:space="preserve"> </w:t>
      </w:r>
      <w:r>
        <w:t xml:space="preserve">Service Function Chaining :cite</w:t>
      </w:r>
      <w:r>
        <w:rPr>
          <w:rStyle w:val="VerbatimChar"/>
        </w:rPr>
        <w:t xml:space="preserve">networkingsfc</w:t>
      </w:r>
      <w:r>
        <w:t xml:space="preserve">)</w:t>
      </w:r>
    </w:p>
    <w:p>
      <w:pPr>
        <w:pStyle w:val="Compact"/>
        <w:numPr>
          <w:numId w:val="1149"/>
          <w:ilvl w:val="0"/>
        </w:numPr>
      </w:pPr>
      <w:r>
        <w:t xml:space="preserve">tests are parameterised (e.g. shared vs non-shared live migration)</w:t>
      </w:r>
    </w:p>
    <w:p>
      <w:pPr>
        <w:pStyle w:val="Compact"/>
        <w:numPr>
          <w:numId w:val="1149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 :cite</w:t>
      </w:r>
      <w:r>
        <w:rPr>
          <w:rStyle w:val="VerbatimChar"/>
        </w:rPr>
        <w:t xml:space="preserve">refstack</w:t>
      </w:r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50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50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50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 :cite</w:t>
      </w:r>
      <w:r>
        <w:rPr>
          <w:rStyle w:val="VerbatimChar"/>
        </w:rPr>
        <w:t xml:space="preserve">devstackgates</w:t>
      </w:r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 :cite</w:t>
      </w:r>
      <w:r>
        <w:rPr>
          <w:rStyle w:val="VerbatimChar"/>
        </w:rPr>
        <w:t xml:space="preserve">rally</w:t>
      </w:r>
      <w:r>
        <w:t xml:space="preserve">, Tempest :cite</w:t>
      </w:r>
      <w:r>
        <w:rPr>
          <w:rStyle w:val="VerbatimChar"/>
        </w:rPr>
        <w:t xml:space="preserve">tempest</w:t>
      </w:r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 :cite</w:t>
      </w:r>
      <w:r>
        <w:rPr>
          <w:rStyle w:val="VerbatimChar"/>
        </w:rPr>
        <w:t xml:space="preserve">devstack</w:t>
      </w:r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 :cite</w:t>
      </w:r>
      <w:r>
        <w:rPr>
          <w:rStyle w:val="VerbatimChar"/>
        </w:rPr>
        <w:t xml:space="preserve">raspberrypi</w:t>
      </w:r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functestdailyjobs</w:t>
      </w:r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 :cite</w:t>
      </w:r>
      <w:r>
        <w:rPr>
          <w:rStyle w:val="VerbatimChar"/>
        </w:rPr>
        <w:t xml:space="preserve">osperformancetools</w:t>
      </w:r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 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51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51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52"/>
          <w:ilvl w:val="0"/>
        </w:numPr>
      </w:pPr>
      <w:r>
        <w:t xml:space="preserve">Homepage :cite</w:t>
      </w:r>
      <w:r>
        <w:rPr>
          <w:rStyle w:val="VerbatimChar"/>
        </w:rPr>
        <w:t xml:space="preserve">functest</w:t>
      </w:r>
    </w:p>
    <w:p>
      <w:pPr>
        <w:pStyle w:val="Compact"/>
        <w:numPr>
          <w:numId w:val="1152"/>
          <w:ilvl w:val="0"/>
        </w:numPr>
      </w:pPr>
      <w:r>
        <w:t xml:space="preserve">Run Alpine Functest containers (Wallaby)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runalpinefunctestcontainers</w:t>
      </w:r>
    </w:p>
    <w:p>
      <w:pPr>
        <w:pStyle w:val="Compact"/>
        <w:numPr>
          <w:numId w:val="1152"/>
          <w:ilvl w:val="0"/>
        </w:numPr>
      </w:pPr>
      <w:r>
        <w:t xml:space="preserve">Deploy your own Functest CI/CD toolchains :cite</w:t>
      </w:r>
      <w:r>
        <w:rPr>
          <w:rStyle w:val="VerbatimChar"/>
        </w:rPr>
        <w:t xml:space="preserve">cicdtoolchainsinafewcommands</w:t>
      </w:r>
    </w:p>
    <w:p>
      <w:pPr>
        <w:pStyle w:val="Compact"/>
        <w:numPr>
          <w:numId w:val="1152"/>
          <w:ilvl w:val="0"/>
        </w:numPr>
      </w:pPr>
      <w:r>
        <w:t xml:space="preserve">Functest gates :cite</w:t>
      </w:r>
      <w:r>
        <w:rPr>
          <w:rStyle w:val="VerbatimChar"/>
        </w:rPr>
        <w:t xml:space="preserve">functestgates</w:t>
      </w:r>
    </w:p>
    <w:p>
      <w:pPr>
        <w:pStyle w:val="Heading3"/>
      </w:pPr>
      <w:bookmarkStart w:id="248" w:name="test-case-traceability"/>
      <w:r>
        <w:t xml:space="preserve">Test Case traceability</w:t>
      </w:r>
      <w:bookmarkEnd w:id="248"/>
    </w:p>
    <w:p>
      <w:pPr>
        <w:pStyle w:val="Heading4"/>
      </w:pPr>
      <w:bookmarkStart w:id="249" w:name="interfaces-apis"/>
      <w:r>
        <w:t xml:space="preserve">Interfaces &amp; APIs</w:t>
      </w:r>
      <w:bookmarkEnd w:id="249"/>
    </w:p>
    <w:p>
      <w:pPr>
        <w:pStyle w:val="FirstParagraph"/>
      </w:pPr>
      <w:r>
        <w:t xml:space="preserve">The OpenStack Gates :cite</w:t>
      </w:r>
      <w:r>
        <w:rPr>
          <w:rStyle w:val="VerbatimChar"/>
        </w:rPr>
        <w:t xml:space="preserve">devstackgates</w:t>
      </w:r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 :cite</w:t>
      </w:r>
      <w:r>
        <w:rPr>
          <w:rStyle w:val="VerbatimChar"/>
        </w:rPr>
        <w:t xml:space="preserve">runalpinefunctestcontainers</w:t>
      </w:r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 :cite</w:t>
      </w:r>
      <w:r>
        <w:rPr>
          <w:rStyle w:val="VerbatimChar"/>
        </w:rPr>
        <w:t xml:space="preserve">newfunctestcnttcontainers</w:t>
      </w:r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6"/>
      </w:pPr>
      <w:bookmarkStart w:id="250" w:name="identity---keystone-api-testing"/>
      <w:r>
        <w:t xml:space="preserve">Identity - Keystone API testing</w:t>
      </w:r>
      <w:bookmarkEnd w:id="250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 :cite</w:t>
      </w:r>
      <w:r>
        <w:rPr>
          <w:rStyle w:val="VerbatimChar"/>
        </w:rPr>
        <w:t xml:space="preserve">tempest</w:t>
      </w:r>
      <w:r>
        <w:t xml:space="preserve"> </w:t>
      </w:r>
      <w:r>
        <w:t xml:space="preserve">and</w:t>
      </w:r>
      <w:r>
        <w:t xml:space="preserve"> </w:t>
      </w:r>
      <w:r>
        <w:t xml:space="preserve">keystone-tempest-plugin :cite</w:t>
      </w:r>
      <w:r>
        <w:rPr>
          <w:rStyle w:val="VerbatimChar"/>
        </w:rPr>
        <w:t xml:space="preserve">keystonetempestplugin</w:t>
      </w:r>
      <w:r>
        <w:t xml:space="preserve"> </w:t>
      </w:r>
      <w:r>
        <w:t xml:space="preserve">as integrated in Functest Smoke CNTT :cite</w:t>
      </w:r>
      <w:r>
        <w:rPr>
          <w:rStyle w:val="VerbatimChar"/>
        </w:rPr>
        <w:t xml:space="preserve">functestsmokecntt</w:t>
      </w:r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 :cite</w:t>
      </w:r>
      <w:r>
        <w:rPr>
          <w:rStyle w:val="VerbatimChar"/>
        </w:rPr>
        <w:t xml:space="preserve">rally</w:t>
      </w:r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functestsmokecntt</w:t>
      </w:r>
      <w:r>
        <w:t xml:space="preserve">:</w:t>
      </w:r>
    </w:p>
    <w:p>
      <w:pPr>
        <w:pStyle w:val="Compact"/>
        <w:numPr>
          <w:numId w:val="1153"/>
          <w:ilvl w:val="0"/>
        </w:numPr>
      </w:pPr>
      <w:r>
        <w:t xml:space="preserve">Authenticate.keystone</w:t>
      </w:r>
    </w:p>
    <w:p>
      <w:pPr>
        <w:pStyle w:val="Compact"/>
        <w:numPr>
          <w:numId w:val="1153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53"/>
          <w:ilvl w:val="0"/>
        </w:numPr>
      </w:pPr>
      <w:r>
        <w:t xml:space="preserve">KeystoneBasic.get_entities</w:t>
      </w:r>
    </w:p>
    <w:p>
      <w:pPr>
        <w:pStyle w:val="Compact"/>
        <w:numPr>
          <w:numId w:val="1153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KeystoneBasic.create_user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KeystoneBasic.create_tenant_with_users</w:t>
      </w:r>
    </w:p>
    <w:p>
      <w:pPr>
        <w:pStyle w:val="Heading6"/>
      </w:pPr>
      <w:bookmarkStart w:id="251" w:name="image---glance-api-testing"/>
      <w:r>
        <w:t xml:space="preserve">Image - Glance API testing</w:t>
      </w:r>
      <w:bookmarkEnd w:id="251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tempest</w:t>
      </w:r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 :cite</w:t>
      </w:r>
      <w:r>
        <w:rPr>
          <w:rStyle w:val="VerbatimChar"/>
        </w:rPr>
        <w:t xml:space="preserve">functestsmokecntt</w:t>
      </w:r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 :cite</w:t>
      </w:r>
      <w:r>
        <w:rPr>
          <w:rStyle w:val="VerbatimChar"/>
        </w:rPr>
        <w:t xml:space="preserve">rally</w:t>
      </w:r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functestsmokecntt</w:t>
      </w:r>
      <w:r>
        <w:t xml:space="preserve">:</w:t>
      </w:r>
    </w:p>
    <w:p>
      <w:pPr>
        <w:pStyle w:val="Compact"/>
        <w:numPr>
          <w:numId w:val="1154"/>
          <w:ilvl w:val="0"/>
        </w:numPr>
      </w:pPr>
      <w:r>
        <w:t xml:space="preserve">Authenticate.validate_glance</w:t>
      </w:r>
    </w:p>
    <w:p>
      <w:pPr>
        <w:pStyle w:val="Compact"/>
        <w:numPr>
          <w:numId w:val="1154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54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54"/>
          <w:ilvl w:val="0"/>
        </w:numPr>
      </w:pPr>
      <w:r>
        <w:t xml:space="preserve">GlanceImages.list_images</w:t>
      </w:r>
    </w:p>
    <w:p>
      <w:pPr>
        <w:pStyle w:val="Compact"/>
        <w:numPr>
          <w:numId w:val="1154"/>
          <w:ilvl w:val="0"/>
        </w:numPr>
      </w:pPr>
      <w:r>
        <w:t xml:space="preserve">GlanceImages.create_image_and_boot_instances</w:t>
      </w:r>
    </w:p>
    <w:p>
      <w:pPr>
        <w:pStyle w:val="Heading6"/>
      </w:pPr>
      <w:bookmarkStart w:id="252" w:name="block-storage---cinder-api-testing"/>
      <w:r>
        <w:t xml:space="preserve">Block Storage - Cinder API testing</w:t>
      </w:r>
      <w:bookmarkEnd w:id="252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 :cite</w:t>
      </w:r>
      <w:r>
        <w:rPr>
          <w:rStyle w:val="VerbatimChar"/>
        </w:rPr>
        <w:t xml:space="preserve">tempest</w:t>
      </w:r>
      <w:r>
        <w:t xml:space="preserve"> </w:t>
      </w:r>
      <w:r>
        <w:t xml:space="preserve">and</w:t>
      </w:r>
      <w:r>
        <w:t xml:space="preserve"> </w:t>
      </w:r>
      <w:r>
        <w:t xml:space="preserve">cinder-tempest-plugin :cite</w:t>
      </w:r>
      <w:r>
        <w:rPr>
          <w:rStyle w:val="VerbatimChar"/>
        </w:rPr>
        <w:t xml:space="preserve">cindertempestplugin</w:t>
      </w:r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functestsmokecntt</w:t>
      </w:r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 :cite</w:t>
            </w:r>
            <w:r>
              <w:rPr>
                <w:rStyle w:val="VerbatimChar"/>
              </w:rPr>
              <w:t xml:space="preserve">review68881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 :cite</w:t>
            </w:r>
            <w:r>
              <w:rPr>
                <w:rStyle w:val="VerbatimChar"/>
              </w:rPr>
              <w:t xml:space="preserve">review71011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 :cite</w:t>
            </w:r>
            <w:r>
              <w:rPr>
                <w:rStyle w:val="VerbatimChar"/>
              </w:rPr>
              <w:t xml:space="preserve">review71011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 :cite</w:t>
            </w:r>
            <w:r>
              <w:rPr>
                <w:rStyle w:val="VerbatimChar"/>
              </w:rPr>
              <w:t xml:space="preserve">bug1770179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 :cite</w:t>
            </w:r>
            <w:r>
              <w:rPr>
                <w:rStyle w:val="VerbatimChar"/>
              </w:rPr>
              <w:t xml:space="preserve">bug1677525</w:t>
            </w:r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 :cite</w:t>
      </w:r>
      <w:r>
        <w:rPr>
          <w:rStyle w:val="VerbatimChar"/>
        </w:rPr>
        <w:t xml:space="preserve">rally</w:t>
      </w:r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functestsmokecntt</w:t>
      </w:r>
      <w:r>
        <w:t xml:space="preserve">:</w:t>
      </w:r>
    </w:p>
    <w:p>
      <w:pPr>
        <w:pStyle w:val="Compact"/>
        <w:numPr>
          <w:numId w:val="1155"/>
          <w:ilvl w:val="0"/>
        </w:numPr>
      </w:pPr>
      <w:r>
        <w:t xml:space="preserve">Authenticate.validate_cinder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55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55"/>
          <w:ilvl w:val="0"/>
        </w:numPr>
      </w:pPr>
      <w:r>
        <w:t xml:space="preserve">CinderQos.create_and_set_qos</w:t>
      </w:r>
    </w:p>
    <w:p>
      <w:pPr>
        <w:pStyle w:val="Compact"/>
        <w:numPr>
          <w:numId w:val="1155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55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55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55"/>
          <w:ilvl w:val="0"/>
        </w:numPr>
      </w:pPr>
      <w:r>
        <w:t xml:space="preserve">Quotas.cinder_update</w:t>
      </w:r>
    </w:p>
    <w:p>
      <w:pPr>
        <w:pStyle w:val="Heading6"/>
      </w:pPr>
      <w:bookmarkStart w:id="253" w:name="object-storage---swift-api-testing"/>
      <w:r>
        <w:t xml:space="preserve">Object Storage - Swift API testing</w:t>
      </w:r>
      <w:bookmarkEnd w:id="253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 :cite</w:t>
      </w:r>
      <w:r>
        <w:rPr>
          <w:rStyle w:val="VerbatimChar"/>
        </w:rPr>
        <w:t xml:space="preserve">tempest</w:t>
      </w:r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 :cite</w:t>
      </w:r>
      <w:r>
        <w:rPr>
          <w:rStyle w:val="VerbatimChar"/>
        </w:rPr>
        <w:t xml:space="preserve">functestsmokecntt</w:t>
      </w:r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 :cite</w:t>
            </w:r>
            <w:r>
              <w:rPr>
                <w:rStyle w:val="VerbatimChar"/>
              </w:rPr>
              <w:t xml:space="preserve">bug1317133</w:t>
            </w:r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 :cite</w:t>
            </w:r>
            <w:r>
              <w:rPr>
                <w:rStyle w:val="VerbatimChar"/>
              </w:rPr>
              <w:t xml:space="preserve">bug1905432</w:t>
            </w:r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 :cite</w:t>
      </w:r>
      <w:r>
        <w:rPr>
          <w:rStyle w:val="VerbatimChar"/>
        </w:rPr>
        <w:t xml:space="preserve">rally</w:t>
      </w:r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functestsmokecntt</w:t>
      </w:r>
      <w:r>
        <w:t xml:space="preserve">: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56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56"/>
          <w:ilvl w:val="0"/>
        </w:numPr>
      </w:pPr>
      <w:r>
        <w:t xml:space="preserve">SwiftObjects.list_and_download_objects_in_containers</w:t>
      </w:r>
    </w:p>
    <w:p>
      <w:pPr>
        <w:pStyle w:val="Heading6"/>
      </w:pPr>
      <w:bookmarkStart w:id="254" w:name="networking---neutron-api-testing"/>
      <w:r>
        <w:t xml:space="preserve">Networking - Neutron API testing</w:t>
      </w:r>
      <w:bookmarkEnd w:id="254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 :cite</w:t>
      </w:r>
      <w:r>
        <w:rPr>
          <w:rStyle w:val="VerbatimChar"/>
        </w:rPr>
        <w:t xml:space="preserve">tempest</w:t>
      </w:r>
      <w:r>
        <w:t xml:space="preserve"> </w:t>
      </w:r>
      <w:r>
        <w:t xml:space="preserve">and</w:t>
      </w:r>
      <w:r>
        <w:t xml:space="preserve"> </w:t>
      </w:r>
      <w:r>
        <w:t xml:space="preserve">neutron-tempest-plugin :cite</w:t>
      </w:r>
      <w:r>
        <w:rPr>
          <w:rStyle w:val="VerbatimChar"/>
        </w:rPr>
        <w:t xml:space="preserve">neutrontempestplugin</w:t>
      </w:r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functestsmokecntt</w:t>
      </w:r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 :cite</w:t>
            </w:r>
            <w:r>
              <w:rPr>
                <w:rStyle w:val="VerbatimChar"/>
              </w:rPr>
              <w:t xml:space="preserve">bug1863707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 :cite</w:t>
            </w:r>
            <w:r>
              <w:rPr>
                <w:rStyle w:val="VerbatimChar"/>
              </w:rPr>
              <w:t xml:space="preserve">review69105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 :cite</w:t>
            </w:r>
            <w:r>
              <w:rPr>
                <w:rStyle w:val="VerbatimChar"/>
              </w:rPr>
              <w:t xml:space="preserve">bug1676207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 :cite</w:t>
            </w:r>
            <w:r>
              <w:rPr>
                <w:rStyle w:val="VerbatimChar"/>
              </w:rPr>
              <w:t xml:space="preserve">bug1676207</w:t>
            </w:r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 :cite</w:t>
            </w:r>
            <w:r>
              <w:rPr>
                <w:rStyle w:val="VerbatimChar"/>
              </w:rPr>
              <w:t xml:space="preserve">bug1836595</w:t>
            </w:r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 :cite</w:t>
      </w:r>
      <w:r>
        <w:rPr>
          <w:rStyle w:val="VerbatimChar"/>
        </w:rPr>
        <w:t xml:space="preserve">rally</w:t>
      </w:r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functestsmokecntt</w:t>
      </w:r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57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57"/>
          <w:ilvl w:val="0"/>
        </w:numPr>
      </w:pPr>
      <w:r>
        <w:t xml:space="preserve">Quotas.neutron_update</w:t>
      </w:r>
    </w:p>
    <w:p>
      <w:pPr>
        <w:pStyle w:val="Heading6"/>
      </w:pPr>
      <w:bookmarkStart w:id="255" w:name="compute---nova-api-testing"/>
      <w:r>
        <w:t xml:space="preserve">Compute - Nova API testing</w:t>
      </w:r>
      <w:bookmarkEnd w:id="255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 :cite</w:t>
      </w:r>
      <w:r>
        <w:rPr>
          <w:rStyle w:val="VerbatimChar"/>
        </w:rPr>
        <w:t xml:space="preserve">tempest</w:t>
      </w:r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 :cite</w:t>
      </w:r>
      <w:r>
        <w:rPr>
          <w:rStyle w:val="VerbatimChar"/>
        </w:rPr>
        <w:t xml:space="preserve">functestsmokecntt</w:t>
      </w:r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 :cite</w:t>
            </w:r>
            <w:r>
              <w:rPr>
                <w:rStyle w:val="VerbatimChar"/>
              </w:rPr>
              <w:t xml:space="preserve">bug1186354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 :cite</w:t>
            </w:r>
            <w:r>
              <w:rPr>
                <w:rStyle w:val="VerbatimChar"/>
              </w:rPr>
              <w:t xml:space="preserve">bug1014647</w:t>
            </w:r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 :cite</w:t>
            </w:r>
            <w:r>
              <w:rPr>
                <w:rStyle w:val="VerbatimChar"/>
              </w:rPr>
              <w:t xml:space="preserve">bug1311500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 :cite</w:t>
            </w:r>
            <w:r>
              <w:rPr>
                <w:rStyle w:val="VerbatimChar"/>
              </w:rPr>
              <w:t xml:space="preserve">bug1161411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 :cite</w:t>
            </w:r>
            <w:r>
              <w:rPr>
                <w:rStyle w:val="VerbatimChar"/>
              </w:rPr>
              <w:t xml:space="preserve">bug1161411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 :cite</w:t>
            </w:r>
            <w:r>
              <w:rPr>
                <w:rStyle w:val="VerbatimChar"/>
              </w:rPr>
              <w:t xml:space="preserve">bug1540645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 :cite</w:t>
      </w:r>
      <w:r>
        <w:rPr>
          <w:rStyle w:val="VerbatimChar"/>
        </w:rPr>
        <w:t xml:space="preserve">rally</w:t>
      </w:r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functestsmokecntt</w:t>
      </w:r>
      <w:r>
        <w:t xml:space="preserve">:</w:t>
      </w:r>
    </w:p>
    <w:p>
      <w:pPr>
        <w:pStyle w:val="Compact"/>
        <w:numPr>
          <w:numId w:val="1158"/>
          <w:ilvl w:val="0"/>
        </w:numPr>
      </w:pPr>
      <w:r>
        <w:t xml:space="preserve">Authenticate.validate_nova</w:t>
      </w:r>
    </w:p>
    <w:p>
      <w:pPr>
        <w:pStyle w:val="Compact"/>
        <w:numPr>
          <w:numId w:val="1158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58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58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58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58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58"/>
          <w:ilvl w:val="0"/>
        </w:numPr>
      </w:pPr>
      <w:r>
        <w:t xml:space="preserve">Quotas.nova_update</w:t>
      </w:r>
    </w:p>
    <w:p>
      <w:pPr>
        <w:pStyle w:val="Heading6"/>
      </w:pPr>
      <w:bookmarkStart w:id="256" w:name="orchestration---heat-api-testing"/>
      <w:r>
        <w:t xml:space="preserve">Orchestration - Heat API testing</w:t>
      </w:r>
      <w:bookmarkEnd w:id="256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 :cite</w:t>
      </w:r>
      <w:r>
        <w:rPr>
          <w:rStyle w:val="VerbatimChar"/>
        </w:rPr>
        <w:t xml:space="preserve">heattempestplugin</w:t>
      </w:r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functestsmokecntt</w:t>
      </w:r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:cite</w:t>
            </w:r>
            <w:r>
              <w:rPr>
                <w:rStyle w:val="VerbatimChar"/>
              </w:rPr>
              <w:t xml:space="preserve">story2007804</w:t>
            </w:r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 :cite</w:t>
            </w:r>
            <w:r>
              <w:rPr>
                <w:rStyle w:val="VerbatimChar"/>
              </w:rPr>
              <w:t xml:space="preserve">review69926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 :cite</w:t>
            </w:r>
            <w:r>
              <w:rPr>
                <w:rStyle w:val="VerbatimChar"/>
              </w:rPr>
              <w:t xml:space="preserve">review69926</w:t>
            </w:r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 :cite</w:t>
            </w:r>
            <w:r>
              <w:rPr>
                <w:rStyle w:val="VerbatimChar"/>
              </w:rPr>
              <w:t xml:space="preserve">review69931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 :cite</w:t>
            </w:r>
            <w:r>
              <w:rPr>
                <w:rStyle w:val="VerbatimChar"/>
              </w:rPr>
              <w:t xml:space="preserve">review70004</w:t>
            </w:r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 :cite</w:t>
      </w:r>
      <w:r>
        <w:rPr>
          <w:rStyle w:val="VerbatimChar"/>
        </w:rPr>
        <w:t xml:space="preserve">rally</w:t>
      </w:r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functestsmokecntt</w:t>
      </w:r>
      <w:r>
        <w:t xml:space="preserve">:</w:t>
      </w:r>
    </w:p>
    <w:p>
      <w:pPr>
        <w:pStyle w:val="Compact"/>
        <w:numPr>
          <w:numId w:val="1159"/>
          <w:ilvl w:val="0"/>
        </w:numPr>
      </w:pPr>
      <w:r>
        <w:t xml:space="preserve">Authenticate.validate_heat</w:t>
      </w:r>
    </w:p>
    <w:p>
      <w:pPr>
        <w:pStyle w:val="Compact"/>
        <w:numPr>
          <w:numId w:val="1159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9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257" w:name="dashboard"/>
      <w:r>
        <w:t xml:space="preserve">Dashboard</w:t>
      </w:r>
      <w:bookmarkEnd w:id="257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 :cite</w:t>
      </w:r>
      <w:r>
        <w:rPr>
          <w:rStyle w:val="VerbatimChar"/>
        </w:rPr>
        <w:t xml:space="preserve">tempesthorizon</w:t>
      </w:r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 :cite</w:t>
      </w:r>
      <w:r>
        <w:rPr>
          <w:rStyle w:val="VerbatimChar"/>
        </w:rPr>
        <w:t xml:space="preserve">functesthealthcheck</w:t>
      </w:r>
      <w:r>
        <w:t xml:space="preserve">.</w:t>
      </w:r>
    </w:p>
    <w:p>
      <w:pPr>
        <w:pStyle w:val="Heading4"/>
      </w:pPr>
      <w:bookmarkStart w:id="258" w:name="openstack-api-benchmarking"/>
      <w:r>
        <w:t xml:space="preserve">OpenStack API benchmarking</w:t>
      </w:r>
      <w:bookmarkEnd w:id="258"/>
    </w:p>
    <w:p>
      <w:pPr>
        <w:pStyle w:val="FirstParagraph"/>
      </w:pPr>
      <w:r>
        <w:t xml:space="preserve">Rally :cite</w:t>
      </w:r>
      <w:r>
        <w:rPr>
          <w:rStyle w:val="VerbatimChar"/>
        </w:rPr>
        <w:t xml:space="preserve">rally</w:t>
      </w:r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functestbenchmarkingcntt</w:t>
      </w:r>
      <w:r>
        <w:t xml:space="preserve">:</w:t>
      </w:r>
    </w:p>
    <w:p>
      <w:pPr>
        <w:pStyle w:val="Compact"/>
        <w:numPr>
          <w:numId w:val="1160"/>
          <w:ilvl w:val="0"/>
        </w:numPr>
      </w:pPr>
      <w:r>
        <w:t xml:space="preserve">rally_full :cite</w:t>
      </w:r>
      <w:r>
        <w:rPr>
          <w:rStyle w:val="VerbatimChar"/>
        </w:rPr>
        <w:t xml:space="preserve">rallyfullcntt</w:t>
      </w:r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60"/>
          <w:ilvl w:val="0"/>
        </w:numPr>
      </w:pPr>
      <w:r>
        <w:t xml:space="preserve">rally_jobs :cite</w:t>
      </w:r>
      <w:r>
        <w:rPr>
          <w:rStyle w:val="VerbatimChar"/>
        </w:rPr>
        <w:t xml:space="preserve">rallyjobscntt</w:t>
      </w:r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 :cite</w:t>
      </w:r>
      <w:r>
        <w:rPr>
          <w:rStyle w:val="VerbatimChar"/>
        </w:rPr>
        <w:t xml:space="preserve">functestbenchmarkingcntt</w:t>
      </w:r>
      <w:r>
        <w:t xml:space="preserve"> </w:t>
      </w:r>
      <w:r>
        <w:t xml:space="preserve">is a maximum failure rate of 0%.</w:t>
      </w:r>
    </w:p>
    <w:p>
      <w:pPr>
        <w:pStyle w:val="Heading6"/>
      </w:pPr>
      <w:bookmarkStart w:id="259" w:name="identity---keystone-api-benchmarking"/>
      <w:r>
        <w:t xml:space="preserve">Identity - Keystone API benchmarking</w:t>
      </w:r>
      <w:bookmarkEnd w:id="259"/>
    </w:p>
    <w:p>
      <w:pPr>
        <w:pStyle w:val="FirstParagraph"/>
      </w:pPr>
      <w:r>
        <w:t xml:space="preserve">Functest rally_full_cntt :cite</w:t>
      </w:r>
      <w:r>
        <w:rPr>
          <w:rStyle w:val="VerbatimChar"/>
        </w:rPr>
        <w:t xml:space="preserve">rallyfullcntt</w:t>
      </w:r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260" w:name="image---glance-api-benchmarking"/>
      <w:r>
        <w:t xml:space="preserve">Image - Glance API benchmarking</w:t>
      </w:r>
      <w:bookmarkEnd w:id="260"/>
    </w:p>
    <w:p>
      <w:pPr>
        <w:pStyle w:val="FirstParagraph"/>
      </w:pPr>
      <w:r>
        <w:t xml:space="preserve">Functest rally_full_cntt :cite</w:t>
      </w:r>
      <w:r>
        <w:rPr>
          <w:rStyle w:val="VerbatimChar"/>
        </w:rPr>
        <w:t xml:space="preserve">rallyfullcntt</w:t>
      </w:r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261" w:name="block-storage---cinder-api-benchmarking"/>
      <w:r>
        <w:t xml:space="preserve">Block Storage - Cinder API benchmarking</w:t>
      </w:r>
      <w:bookmarkEnd w:id="261"/>
    </w:p>
    <w:p>
      <w:pPr>
        <w:pStyle w:val="FirstParagraph"/>
      </w:pPr>
      <w:r>
        <w:t xml:space="preserve">Functest rally_full_cntt :cite</w:t>
      </w:r>
      <w:r>
        <w:rPr>
          <w:rStyle w:val="VerbatimChar"/>
        </w:rPr>
        <w:t xml:space="preserve">rallyfullcntt</w:t>
      </w:r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262" w:name="object-storage---swift-api-benchmarking"/>
      <w:r>
        <w:t xml:space="preserve">Object Storage - Swift API benchmarking</w:t>
      </w:r>
      <w:bookmarkEnd w:id="262"/>
    </w:p>
    <w:p>
      <w:pPr>
        <w:pStyle w:val="FirstParagraph"/>
      </w:pPr>
      <w:r>
        <w:t xml:space="preserve">Functest rally_full_cntt :cite</w:t>
      </w:r>
      <w:r>
        <w:rPr>
          <w:rStyle w:val="VerbatimChar"/>
        </w:rPr>
        <w:t xml:space="preserve">rallyfullcntt</w:t>
      </w:r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263" w:name="networking---neutron-api-benchmarking"/>
      <w:r>
        <w:t xml:space="preserve">Networking - Neutron API benchmarking</w:t>
      </w:r>
      <w:bookmarkEnd w:id="263"/>
    </w:p>
    <w:p>
      <w:pPr>
        <w:pStyle w:val="FirstParagraph"/>
      </w:pPr>
      <w:r>
        <w:t xml:space="preserve">Functest rally_full_cntt :cite</w:t>
      </w:r>
      <w:r>
        <w:rPr>
          <w:rStyle w:val="VerbatimChar"/>
        </w:rPr>
        <w:t xml:space="preserve">rallyfullcntt</w:t>
      </w:r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 :cite</w:t>
      </w:r>
      <w:r>
        <w:rPr>
          <w:rStyle w:val="VerbatimChar"/>
        </w:rPr>
        <w:t xml:space="preserve">rallyjobscntt</w:t>
      </w:r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6"/>
      </w:pPr>
      <w:bookmarkStart w:id="264" w:name="compute---nova-api-benchmarking"/>
      <w:r>
        <w:t xml:space="preserve">Compute - Nova API benchmarking</w:t>
      </w:r>
      <w:bookmarkEnd w:id="264"/>
    </w:p>
    <w:p>
      <w:pPr>
        <w:pStyle w:val="FirstParagraph"/>
      </w:pPr>
      <w:r>
        <w:t xml:space="preserve">Functest rally_full_cntt :cite</w:t>
      </w:r>
      <w:r>
        <w:rPr>
          <w:rStyle w:val="VerbatimChar"/>
        </w:rPr>
        <w:t xml:space="preserve">rallyfullcntt</w:t>
      </w:r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265" w:name="orchestration---heat-api-benchmarking"/>
      <w:r>
        <w:t xml:space="preserve">Orchestration - Heat API benchmarking</w:t>
      </w:r>
      <w:bookmarkEnd w:id="265"/>
    </w:p>
    <w:p>
      <w:pPr>
        <w:pStyle w:val="FirstParagraph"/>
      </w:pPr>
      <w:r>
        <w:t xml:space="preserve">Functest rally_full_cntt :cite</w:t>
      </w:r>
      <w:r>
        <w:rPr>
          <w:rStyle w:val="VerbatimChar"/>
        </w:rPr>
        <w:t xml:space="preserve">rallyfullcntt</w:t>
      </w:r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266" w:name="dataplane-benchmarking"/>
      <w:r>
        <w:t xml:space="preserve">Dataplane benchmarking</w:t>
      </w:r>
      <w:bookmarkEnd w:id="266"/>
    </w:p>
    <w:p>
      <w:pPr>
        <w:pStyle w:val="FirstParagraph"/>
      </w:pPr>
      <w:r>
        <w:t xml:space="preserve">Functest Benchmarking CNTT :cite</w:t>
      </w:r>
      <w:r>
        <w:rPr>
          <w:rStyle w:val="VerbatimChar"/>
        </w:rPr>
        <w:t xml:space="preserve">functestbenchmarkingcntt</w:t>
      </w:r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61"/>
          <w:ilvl w:val="0"/>
        </w:numPr>
      </w:pPr>
      <w:r>
        <w:t xml:space="preserve">VMTP :cite</w:t>
      </w:r>
      <w:r>
        <w:rPr>
          <w:rStyle w:val="VerbatimChar"/>
        </w:rPr>
        <w:t xml:space="preserve">vmtp</w:t>
      </w:r>
    </w:p>
    <w:p>
      <w:pPr>
        <w:pStyle w:val="Compact"/>
        <w:numPr>
          <w:numId w:val="1161"/>
          <w:ilvl w:val="0"/>
        </w:numPr>
      </w:pPr>
      <w:r>
        <w:t xml:space="preserve">Shaker :cite</w:t>
      </w:r>
      <w:r>
        <w:rPr>
          <w:rStyle w:val="VerbatimChar"/>
        </w:rPr>
        <w:t xml:space="preserve">shaker</w:t>
      </w:r>
    </w:p>
    <w:p>
      <w:pPr>
        <w:pStyle w:val="FirstParagraph"/>
      </w:pPr>
      <w:r>
        <w:t xml:space="preserve">VMTP :cite</w:t>
      </w:r>
      <w:r>
        <w:rPr>
          <w:rStyle w:val="VerbatimChar"/>
        </w:rPr>
        <w:t xml:space="preserve">vmtp</w:t>
      </w:r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r>
        <w:t xml:space="preserve">:cite</w:t>
      </w:r>
      <w:r>
        <w:rPr>
          <w:rStyle w:val="VerbatimChar"/>
        </w:rPr>
        <w:t xml:space="preserve">shaker</w:t>
      </w:r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shaker</w:t>
      </w:r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r>
        <w:t xml:space="preserve">:cite</w:t>
      </w:r>
      <w:r>
        <w:rPr>
          <w:rStyle w:val="VerbatimChar"/>
        </w:rPr>
        <w:t xml:space="preserve">shaker</w:t>
      </w:r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 :cite</w:t>
      </w:r>
      <w:r>
        <w:rPr>
          <w:rStyle w:val="VerbatimChar"/>
        </w:rPr>
        <w:t xml:space="preserve">functestbenchmarkingcntt</w:t>
      </w:r>
      <w:r>
        <w:t xml:space="preserve">.</w:t>
      </w:r>
    </w:p>
    <w:p>
      <w:pPr>
        <w:pStyle w:val="Heading6"/>
      </w:pPr>
      <w:bookmarkStart w:id="267" w:name="vmtp"/>
      <w:r>
        <w:t xml:space="preserve">VMTP</w:t>
      </w:r>
      <w:bookmarkEnd w:id="267"/>
    </w:p>
    <w:p>
      <w:pPr>
        <w:pStyle w:val="FirstParagraph"/>
      </w:pPr>
      <w:r>
        <w:t xml:space="preserve">Here are the scenarios :cite</w:t>
      </w:r>
      <w:r>
        <w:rPr>
          <w:rStyle w:val="VerbatimChar"/>
        </w:rPr>
        <w:t xml:space="preserve">vmtpscenarios</w:t>
      </w:r>
      <w:r>
        <w:t xml:space="preserve"> </w:t>
      </w:r>
      <w:r>
        <w:t xml:space="preserve">executed by Functest :cite</w:t>
      </w:r>
      <w:r>
        <w:rPr>
          <w:rStyle w:val="VerbatimChar"/>
        </w:rPr>
        <w:t xml:space="preserve">functestvmtp</w:t>
      </w:r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6"/>
      </w:pPr>
      <w:bookmarkStart w:id="268" w:name="shaker"/>
      <w:r>
        <w:t xml:space="preserve">Shaker</w:t>
      </w:r>
      <w:bookmarkEnd w:id="268"/>
    </w:p>
    <w:p>
      <w:pPr>
        <w:pStyle w:val="FirstParagraph"/>
      </w:pPr>
      <w:r>
        <w:t xml:space="preserve">Here are the scenarios :cite</w:t>
      </w:r>
      <w:r>
        <w:rPr>
          <w:rStyle w:val="VerbatimChar"/>
        </w:rPr>
        <w:t xml:space="preserve">shakerscenarios</w:t>
      </w:r>
      <w:r>
        <w:t xml:space="preserve"> </w:t>
      </w:r>
      <w:r>
        <w:t xml:space="preserve">executed by Shaker:</w:t>
      </w:r>
    </w:p>
    <w:p>
      <w:pPr>
        <w:pStyle w:val="Compact"/>
        <w:numPr>
          <w:numId w:val="1162"/>
          <w:ilvl w:val="0"/>
        </w:numPr>
      </w:pPr>
      <w:r>
        <w:t xml:space="preserve">OpenStack L2</w:t>
      </w:r>
    </w:p>
    <w:p>
      <w:pPr>
        <w:pStyle w:val="Compact"/>
        <w:numPr>
          <w:numId w:val="1162"/>
          <w:ilvl w:val="0"/>
        </w:numPr>
      </w:pPr>
      <w:r>
        <w:t xml:space="preserve">OpenStack L3 East-West</w:t>
      </w:r>
    </w:p>
    <w:p>
      <w:pPr>
        <w:pStyle w:val="Compact"/>
        <w:numPr>
          <w:numId w:val="1162"/>
          <w:ilvl w:val="0"/>
        </w:numPr>
      </w:pPr>
      <w:r>
        <w:t xml:space="preserve">OpenStack L3 North-South</w:t>
      </w:r>
    </w:p>
    <w:p>
      <w:pPr>
        <w:pStyle w:val="Compact"/>
        <w:numPr>
          <w:numId w:val="1162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269" w:name="open-source-vnf-onboarding-and-testing"/>
      <w:r>
        <w:t xml:space="preserve">Open-source VNF onboarding and testing</w:t>
      </w:r>
      <w:bookmarkEnd w:id="269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 :cite</w:t>
      </w:r>
      <w:r>
        <w:rPr>
          <w:rStyle w:val="VerbatimChar"/>
        </w:rPr>
        <w:t xml:space="preserve">functestvnf</w:t>
      </w:r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63"/>
          <w:ilvl w:val="0"/>
        </w:numPr>
      </w:pPr>
      <w:r>
        <w:t xml:space="preserve">Clearwater IMS :cite</w:t>
      </w:r>
      <w:r>
        <w:rPr>
          <w:rStyle w:val="VerbatimChar"/>
        </w:rPr>
        <w:t xml:space="preserve">clearwaterims</w:t>
      </w:r>
    </w:p>
    <w:p>
      <w:pPr>
        <w:pStyle w:val="Compact"/>
        <w:numPr>
          <w:numId w:val="1163"/>
          <w:ilvl w:val="0"/>
        </w:numPr>
      </w:pPr>
      <w:r>
        <w:t xml:space="preserve">VyOS vRouter :cite</w:t>
      </w:r>
      <w:r>
        <w:rPr>
          <w:rStyle w:val="VerbatimChar"/>
        </w:rPr>
        <w:t xml:space="preserve">vyosvrouter</w:t>
      </w:r>
    </w:p>
    <w:p>
      <w:pPr>
        <w:pStyle w:val="Compact"/>
        <w:numPr>
          <w:numId w:val="1163"/>
          <w:ilvl w:val="0"/>
        </w:numPr>
      </w:pPr>
      <w:r>
        <w:t xml:space="preserve">OpenAirInterface vEPC :cite</w:t>
      </w:r>
      <w:r>
        <w:rPr>
          <w:rStyle w:val="VerbatimChar"/>
        </w:rPr>
        <w:t xml:space="preserve">oaivepc</w:t>
      </w:r>
    </w:p>
    <w:p>
      <w:pPr>
        <w:pStyle w:val="FirstParagraph"/>
      </w:pPr>
      <w:r>
        <w:t xml:space="preserve">Here are the full list of orchestrators used for all these deployments:</w:t>
      </w:r>
    </w:p>
    <w:p>
      <w:pPr>
        <w:pStyle w:val="Compact"/>
        <w:numPr>
          <w:numId w:val="1164"/>
          <w:ilvl w:val="0"/>
        </w:numPr>
      </w:pPr>
      <w:r>
        <w:t xml:space="preserve">Cloudify :cite</w:t>
      </w:r>
      <w:r>
        <w:rPr>
          <w:rStyle w:val="VerbatimChar"/>
        </w:rPr>
        <w:t xml:space="preserve">cloudify</w:t>
      </w:r>
    </w:p>
    <w:p>
      <w:pPr>
        <w:pStyle w:val="Compact"/>
        <w:numPr>
          <w:numId w:val="1164"/>
          <w:ilvl w:val="0"/>
        </w:numPr>
      </w:pPr>
      <w:r>
        <w:t xml:space="preserve">Heat :cite</w:t>
      </w:r>
      <w:r>
        <w:rPr>
          <w:rStyle w:val="VerbatimChar"/>
        </w:rPr>
        <w:t xml:space="preserve">ostk_wallaby_heat</w:t>
      </w:r>
    </w:p>
    <w:p>
      <w:pPr>
        <w:pStyle w:val="Compact"/>
        <w:numPr>
          <w:numId w:val="1164"/>
          <w:ilvl w:val="0"/>
        </w:numPr>
      </w:pPr>
      <w:r>
        <w:t xml:space="preserve">Juju :cite</w:t>
      </w:r>
      <w:r>
        <w:rPr>
          <w:rStyle w:val="VerbatimChar"/>
        </w:rPr>
        <w:t xml:space="preserve">juju</w:t>
      </w:r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 :cite</w:t>
      </w:r>
      <w:r>
        <w:rPr>
          <w:rStyle w:val="VerbatimChar"/>
        </w:rPr>
        <w:t xml:space="preserve">clearwaterlivetest</w:t>
      </w:r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270" w:name="test-cases-traceability-to-requirements"/>
      <w:r>
        <w:t xml:space="preserve">Test Cases Traceability to Requirements</w:t>
      </w:r>
      <w:bookmarkEnd w:id="270"/>
    </w:p>
    <w:p>
      <w:pPr>
        <w:pStyle w:val="Heading3"/>
      </w:pPr>
      <w:bookmarkStart w:id="271" w:name="rmra-1-requirements"/>
      <w:r>
        <w:t xml:space="preserve">RM/RA-1 Requirements</w:t>
      </w:r>
      <w:bookmarkEnd w:id="271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272" w:name="tc-mapping-to-requirements"/>
      <w:r>
        <w:t xml:space="preserve">TC Mapping to Requirements</w:t>
      </w:r>
      <w:bookmarkEnd w:id="272"/>
    </w:p>
    <w:tbl>
      <w:tblPr>
        <w:tblStyle w:val="Table"/>
        <w:tblW w:type="pct" w:w="5000.0"/>
        <w:tblLook w:firstRow="1"/>
      </w:tblPr>
      <w:tblGrid>
        <w:gridCol w:w="2468"/>
        <w:gridCol w:w="54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273" w:name="openstack-testing-cookbook"/>
      <w:r>
        <w:t xml:space="preserve">OpenStack Testing Cookbook</w:t>
      </w:r>
      <w:bookmarkEnd w:id="273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65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65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 :cite</w:t>
      </w:r>
      <w:r>
        <w:rPr>
          <w:rStyle w:val="VerbatimChar"/>
        </w:rPr>
        <w:t xml:space="preserve">dockerproxy</w:t>
      </w:r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274" w:name="openstack-api-testing-configuration"/>
      <w:r>
        <w:t xml:space="preserve">OpenStack API testing configuration</w:t>
      </w:r>
      <w:bookmarkEnd w:id="274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 :cite</w:t>
      </w:r>
      <w:r>
        <w:rPr>
          <w:rStyle w:val="VerbatimChar"/>
        </w:rPr>
        <w:t xml:space="preserve">runalpinefunctestcontainers</w:t>
      </w:r>
      <w:r>
        <w:t xml:space="preserve">:</w:t>
      </w:r>
    </w:p>
    <w:p>
      <w:pPr>
        <w:pStyle w:val="Compact"/>
        <w:numPr>
          <w:numId w:val="1166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66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 :cite</w:t>
      </w:r>
      <w:r>
        <w:rPr>
          <w:rStyle w:val="VerbatimChar"/>
        </w:rPr>
        <w:t xml:space="preserve">runalpinefunctestcontainers</w:t>
      </w:r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 :cite</w:t>
      </w:r>
      <w:r>
        <w:rPr>
          <w:rStyle w:val="VerbatimChar"/>
        </w:rPr>
        <w:t xml:space="preserve">runalpinefunctestcontainers</w:t>
      </w:r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275" w:name="X081de23d01ecde7b4274b4a5115e57af984c46b"/>
      <w:r>
        <w:t xml:space="preserve">Run OpenStack based cloud infrastructure Conformance</w:t>
      </w:r>
      <w:bookmarkEnd w:id="275"/>
    </w:p>
    <w:p>
      <w:pPr>
        <w:pStyle w:val="FirstParagraph"/>
      </w:pPr>
      <w:r>
        <w:t xml:space="preserve">Open</w:t>
      </w:r>
      <w:r>
        <w:t xml:space="preserve"> </w:t>
      </w:r>
      <w:hyperlink r:id="rId276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277" w:name="gaps-innovation-and-development"/>
      <w:r>
        <w:t xml:space="preserve">Gaps, Innovation, and Development</w:t>
      </w:r>
      <w:bookmarkEnd w:id="277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278" w:name="the-gap"/>
      <w:r>
        <w:t xml:space="preserve">The Gap</w:t>
      </w:r>
      <w:bookmarkEnd w:id="278"/>
    </w:p>
    <w:p>
      <w:pPr>
        <w:pStyle w:val="Heading3"/>
      </w:pPr>
      <w:bookmarkStart w:id="279" w:name="autoscaling"/>
      <w:r>
        <w:t xml:space="preserve">Autoscaling</w:t>
      </w:r>
      <w:bookmarkEnd w:id="279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 :cite</w:t>
      </w:r>
      <w:r>
        <w:rPr>
          <w:rStyle w:val="VerbatimChar"/>
        </w:rPr>
        <w:t xml:space="preserve">autosc</w:t>
      </w:r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8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1"/>
  </w:num>
  <w:num w:numId="1130">
    <w:abstractNumId w:val="991"/>
  </w:num>
  <w:num w:numId="1131">
    <w:abstractNumId w:val="991"/>
  </w:num>
  <w:num w:numId="1132">
    <w:abstractNumId w:val="991"/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9">
    <w:abstractNumId w:val="991"/>
  </w:num>
  <w:num w:numId="1140">
    <w:abstractNumId w:val="991"/>
  </w:num>
  <w:num w:numId="114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  <w:num w:numId="1158">
    <w:abstractNumId w:val="991"/>
  </w:num>
  <w:num w:numId="1159">
    <w:abstractNumId w:val="991"/>
  </w:num>
  <w:num w:numId="1160">
    <w:abstractNumId w:val="991"/>
  </w:num>
  <w:num w:numId="1161">
    <w:abstractNumId w:val="991"/>
  </w:num>
  <w:num w:numId="1162">
    <w:abstractNumId w:val="991"/>
  </w:num>
  <w:num w:numId="1163">
    <w:abstractNumId w:val="991"/>
  </w:num>
  <w:num w:numId="1164">
    <w:abstractNumId w:val="991"/>
  </w:num>
  <w:num w:numId="1165">
    <w:abstractNumId w:val="991"/>
  </w:num>
  <w:num w:numId="116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93" Target="media/rId93.png" /><Relationship Type="http://schemas.openxmlformats.org/officeDocument/2006/relationships/image" Id="rId107" Target="media/rId107.png" /><Relationship Type="http://schemas.openxmlformats.org/officeDocument/2006/relationships/image" Id="rId95" Target="media/rId95.png" /><Relationship Type="http://schemas.openxmlformats.org/officeDocument/2006/relationships/image" Id="rId130" Target="media/rId130.png" /><Relationship Type="http://schemas.openxmlformats.org/officeDocument/2006/relationships/image" Id="rId128" Target="media/rId128.png" /><Relationship Type="http://schemas.openxmlformats.org/officeDocument/2006/relationships/image" Id="rId145" Target="media/rId145.png" /><Relationship Type="http://schemas.openxmlformats.org/officeDocument/2006/relationships/image" Id="rId165" Target="media/rId165.png" /><Relationship Type="http://schemas.openxmlformats.org/officeDocument/2006/relationships/image" Id="rId138" Target="media/rId138.png" /><Relationship Type="http://schemas.openxmlformats.org/officeDocument/2006/relationships/image" Id="rId132" Target="media/rId132.png" /><Relationship Type="http://schemas.openxmlformats.org/officeDocument/2006/relationships/image" Id="rId133" Target="media/rId133.png" /><Relationship Type="http://schemas.openxmlformats.org/officeDocument/2006/relationships/image" Id="rId239" Target="media/rId239.png" /><Relationship Type="http://schemas.openxmlformats.org/officeDocument/2006/relationships/hyperlink" Id="rId161" Target="" TargetMode="External" /><Relationship Type="http://schemas.openxmlformats.org/officeDocument/2006/relationships/hyperlink" Id="rId129" Target="..%20list-table::%20Configuration%20of%20Basic%20Flavor%20Capabilities:widths:%2020%2010%2010%2010:header-rows:%201" TargetMode="External" /><Relationship Type="http://schemas.openxmlformats.org/officeDocument/2006/relationships/hyperlink" Id="rId276" Target="http://127.0.0.1:8080/job/functest-wallaby-daily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161" Target="" TargetMode="External" /><Relationship Type="http://schemas.openxmlformats.org/officeDocument/2006/relationships/hyperlink" Id="rId129" Target="..%20list-table::%20Configuration%20of%20Basic%20Flavor%20Capabilities:widths:%2020%2010%2010%2010:header-rows:%201" TargetMode="External" /><Relationship Type="http://schemas.openxmlformats.org/officeDocument/2006/relationships/hyperlink" Id="rId276" Target="http://127.0.0.1:8080/job/functest-wallaby-daily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2022-09-08T17:48:38Z</dcterms:created>
  <dcterms:modified xsi:type="dcterms:W3CDTF">2022-09-08T17:48:38Z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